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C3F" w:rsidRDefault="00966C3F" w:rsidP="00966C3F">
      <w:pPr>
        <w:jc w:val="both"/>
        <w:rPr>
          <w:b/>
          <w:bCs/>
          <w:sz w:val="32"/>
          <w:szCs w:val="24"/>
        </w:rPr>
      </w:pPr>
    </w:p>
    <w:p w:rsidR="00966C3F" w:rsidRPr="007617E7" w:rsidRDefault="00966C3F" w:rsidP="00966C3F">
      <w:pPr>
        <w:jc w:val="both"/>
        <w:rPr>
          <w:b/>
          <w:bCs/>
          <w:sz w:val="32"/>
          <w:szCs w:val="28"/>
        </w:rPr>
      </w:pPr>
      <w:r w:rsidRPr="007617E7">
        <w:rPr>
          <w:b/>
          <w:bCs/>
          <w:sz w:val="32"/>
          <w:szCs w:val="28"/>
        </w:rPr>
        <w:t xml:space="preserve">Comunicato stampa </w:t>
      </w:r>
    </w:p>
    <w:p w:rsidR="00966C3F" w:rsidRPr="005949AC" w:rsidRDefault="00692F06" w:rsidP="00966C3F">
      <w:pPr>
        <w:spacing w:before="100" w:beforeAutospacing="1" w:after="100" w:afterAutospacing="1" w:line="240" w:lineRule="auto"/>
        <w:jc w:val="both"/>
        <w:outlineLvl w:val="2"/>
        <w:rPr>
          <w:rFonts w:eastAsia="Times New Roman" w:cs="Times New Roman"/>
          <w:b/>
          <w:bCs/>
          <w:color w:val="000000" w:themeColor="text1"/>
          <w:sz w:val="32"/>
          <w:szCs w:val="28"/>
          <w:lang w:eastAsia="it-IT"/>
        </w:rPr>
      </w:pPr>
      <w:hyperlink r:id="rId6" w:history="1">
        <w:r w:rsidR="00966C3F" w:rsidRPr="005949AC">
          <w:rPr>
            <w:rFonts w:eastAsia="Times New Roman" w:cs="Times New Roman"/>
            <w:b/>
            <w:bCs/>
            <w:color w:val="000000" w:themeColor="text1"/>
            <w:sz w:val="32"/>
            <w:szCs w:val="28"/>
            <w:lang w:eastAsia="it-IT"/>
          </w:rPr>
          <w:t>Test gratuito per la diagnosi della celiachia</w:t>
        </w:r>
      </w:hyperlink>
      <w:r w:rsidR="00966C3F" w:rsidRPr="005949AC">
        <w:rPr>
          <w:rFonts w:eastAsia="Times New Roman" w:cs="Times New Roman"/>
          <w:b/>
          <w:bCs/>
          <w:color w:val="000000" w:themeColor="text1"/>
          <w:sz w:val="32"/>
          <w:szCs w:val="28"/>
          <w:lang w:eastAsia="it-IT"/>
        </w:rPr>
        <w:t xml:space="preserve"> all’Istituto Polidiagnostico Santa Chiara</w:t>
      </w:r>
      <w:r w:rsidR="004F534D" w:rsidRPr="005949AC">
        <w:rPr>
          <w:rFonts w:eastAsia="Times New Roman" w:cs="Times New Roman"/>
          <w:b/>
          <w:bCs/>
          <w:color w:val="000000" w:themeColor="text1"/>
          <w:sz w:val="32"/>
          <w:szCs w:val="28"/>
          <w:lang w:eastAsia="it-IT"/>
        </w:rPr>
        <w:t xml:space="preserve"> di Agropoli</w:t>
      </w:r>
    </w:p>
    <w:p w:rsidR="00966C3F" w:rsidRPr="0002265A" w:rsidRDefault="00966C3F" w:rsidP="00966C3F">
      <w:pPr>
        <w:jc w:val="both"/>
        <w:rPr>
          <w:sz w:val="24"/>
          <w:szCs w:val="24"/>
        </w:rPr>
      </w:pPr>
      <w:r w:rsidRPr="0002265A">
        <w:rPr>
          <w:sz w:val="24"/>
          <w:szCs w:val="24"/>
        </w:rPr>
        <w:t xml:space="preserve">Si stima che in Italia il numero di celiaci sia di circa 600.000, contro i quasi 183.000 ad oggi diagnosticati. Secondo gli ultimi dati forniti dal Ministero della Salute, </w:t>
      </w:r>
      <w:r w:rsidRPr="0002265A">
        <w:rPr>
          <w:b/>
          <w:sz w:val="24"/>
          <w:szCs w:val="24"/>
        </w:rPr>
        <w:t>la Campania con circa 18 mila casi è al secondo posto tra le regioni con maggior numero di celiaci residenti</w:t>
      </w:r>
      <w:r w:rsidRPr="0002265A">
        <w:rPr>
          <w:sz w:val="24"/>
          <w:szCs w:val="24"/>
        </w:rPr>
        <w:t xml:space="preserve">. </w:t>
      </w:r>
    </w:p>
    <w:p w:rsidR="00966C3F" w:rsidRPr="0002265A" w:rsidRDefault="00966C3F" w:rsidP="00966C3F">
      <w:pPr>
        <w:jc w:val="both"/>
        <w:rPr>
          <w:sz w:val="24"/>
          <w:szCs w:val="24"/>
        </w:rPr>
      </w:pPr>
      <w:r w:rsidRPr="0002265A">
        <w:rPr>
          <w:sz w:val="24"/>
          <w:szCs w:val="24"/>
        </w:rPr>
        <w:t>Per questo motivo, l’Istituto Polidiagnostico Santa Chiara</w:t>
      </w:r>
      <w:r w:rsidR="004F534D" w:rsidRPr="0002265A">
        <w:rPr>
          <w:sz w:val="24"/>
          <w:szCs w:val="24"/>
        </w:rPr>
        <w:t xml:space="preserve"> di Agropoli </w:t>
      </w:r>
      <w:r w:rsidRPr="0002265A">
        <w:rPr>
          <w:sz w:val="24"/>
          <w:szCs w:val="24"/>
        </w:rPr>
        <w:t xml:space="preserve">ha deciso di offrire ai pazienti il test per la diagnosi della patologia. </w:t>
      </w:r>
      <w:r w:rsidR="00B712B9" w:rsidRPr="0002265A">
        <w:rPr>
          <w:sz w:val="24"/>
          <w:szCs w:val="24"/>
        </w:rPr>
        <w:t>T</w:t>
      </w:r>
      <w:r w:rsidRPr="0002265A">
        <w:rPr>
          <w:sz w:val="24"/>
          <w:szCs w:val="24"/>
        </w:rPr>
        <w:t>ramite</w:t>
      </w:r>
      <w:r w:rsidR="001B07F6" w:rsidRPr="0002265A">
        <w:rPr>
          <w:sz w:val="24"/>
          <w:szCs w:val="24"/>
        </w:rPr>
        <w:t xml:space="preserve"> </w:t>
      </w:r>
      <w:r w:rsidR="00BA2921" w:rsidRPr="0002265A">
        <w:rPr>
          <w:sz w:val="24"/>
          <w:szCs w:val="24"/>
        </w:rPr>
        <w:t>prelievo di sangue</w:t>
      </w:r>
      <w:r w:rsidRPr="0002265A">
        <w:rPr>
          <w:sz w:val="24"/>
          <w:szCs w:val="24"/>
        </w:rPr>
        <w:t xml:space="preserve"> </w:t>
      </w:r>
      <w:r w:rsidR="00B712B9" w:rsidRPr="0002265A">
        <w:rPr>
          <w:sz w:val="24"/>
          <w:szCs w:val="24"/>
        </w:rPr>
        <w:t xml:space="preserve">si </w:t>
      </w:r>
      <w:r w:rsidR="00BA2921" w:rsidRPr="0002265A">
        <w:rPr>
          <w:sz w:val="24"/>
          <w:szCs w:val="24"/>
        </w:rPr>
        <w:t>determina la presenza degli anticorpi anti-</w:t>
      </w:r>
      <w:proofErr w:type="spellStart"/>
      <w:r w:rsidR="00BA2921" w:rsidRPr="0002265A">
        <w:rPr>
          <w:sz w:val="24"/>
          <w:szCs w:val="24"/>
        </w:rPr>
        <w:t>tTG</w:t>
      </w:r>
      <w:proofErr w:type="spellEnd"/>
      <w:r w:rsidR="00BA2921" w:rsidRPr="0002265A">
        <w:rPr>
          <w:sz w:val="24"/>
          <w:szCs w:val="24"/>
        </w:rPr>
        <w:t>-</w:t>
      </w:r>
      <w:proofErr w:type="spellStart"/>
      <w:r w:rsidR="00BA2921" w:rsidRPr="0002265A">
        <w:rPr>
          <w:sz w:val="24"/>
          <w:szCs w:val="24"/>
        </w:rPr>
        <w:t>IgA</w:t>
      </w:r>
      <w:proofErr w:type="spellEnd"/>
      <w:r w:rsidR="00BA2921" w:rsidRPr="0002265A">
        <w:rPr>
          <w:sz w:val="24"/>
          <w:szCs w:val="24"/>
        </w:rPr>
        <w:t xml:space="preserve"> e </w:t>
      </w:r>
      <w:r w:rsidR="00B712B9" w:rsidRPr="0002265A">
        <w:rPr>
          <w:sz w:val="24"/>
          <w:szCs w:val="24"/>
        </w:rPr>
        <w:t>si identificano</w:t>
      </w:r>
      <w:r w:rsidRPr="0002265A">
        <w:rPr>
          <w:sz w:val="24"/>
          <w:szCs w:val="24"/>
        </w:rPr>
        <w:t xml:space="preserve"> anche quei casi di malattia “silente” che non vengono scoperti </w:t>
      </w:r>
      <w:r w:rsidR="00B712B9" w:rsidRPr="0002265A">
        <w:rPr>
          <w:sz w:val="24"/>
          <w:szCs w:val="24"/>
        </w:rPr>
        <w:t xml:space="preserve">attraverso </w:t>
      </w:r>
      <w:r w:rsidRPr="0002265A">
        <w:rPr>
          <w:sz w:val="24"/>
          <w:szCs w:val="24"/>
        </w:rPr>
        <w:t>i sintomi</w:t>
      </w:r>
      <w:r w:rsidR="00615CFC" w:rsidRPr="0002265A">
        <w:rPr>
          <w:sz w:val="24"/>
          <w:szCs w:val="24"/>
        </w:rPr>
        <w:t xml:space="preserve"> </w:t>
      </w:r>
      <w:r w:rsidR="00B12306" w:rsidRPr="0002265A">
        <w:rPr>
          <w:sz w:val="24"/>
          <w:szCs w:val="24"/>
        </w:rPr>
        <w:t xml:space="preserve">classici come </w:t>
      </w:r>
      <w:r w:rsidRPr="0002265A">
        <w:rPr>
          <w:sz w:val="24"/>
          <w:szCs w:val="24"/>
        </w:rPr>
        <w:t>diarrea, calo improvviso e costante del peso</w:t>
      </w:r>
      <w:r w:rsidR="00B12306" w:rsidRPr="0002265A">
        <w:rPr>
          <w:sz w:val="24"/>
          <w:szCs w:val="24"/>
        </w:rPr>
        <w:t xml:space="preserve">. </w:t>
      </w:r>
      <w:r w:rsidRPr="0002265A">
        <w:rPr>
          <w:sz w:val="24"/>
          <w:szCs w:val="24"/>
        </w:rPr>
        <w:t>Gli anticorpi anti-</w:t>
      </w:r>
      <w:proofErr w:type="spellStart"/>
      <w:r w:rsidRPr="0002265A">
        <w:rPr>
          <w:sz w:val="24"/>
          <w:szCs w:val="24"/>
        </w:rPr>
        <w:t>tTG</w:t>
      </w:r>
      <w:proofErr w:type="spellEnd"/>
      <w:r w:rsidRPr="0002265A">
        <w:rPr>
          <w:sz w:val="24"/>
          <w:szCs w:val="24"/>
        </w:rPr>
        <w:t>-</w:t>
      </w:r>
      <w:proofErr w:type="spellStart"/>
      <w:r w:rsidRPr="0002265A">
        <w:rPr>
          <w:sz w:val="24"/>
          <w:szCs w:val="24"/>
        </w:rPr>
        <w:t>IgA</w:t>
      </w:r>
      <w:proofErr w:type="spellEnd"/>
      <w:r w:rsidRPr="0002265A">
        <w:rPr>
          <w:sz w:val="24"/>
          <w:szCs w:val="24"/>
        </w:rPr>
        <w:t xml:space="preserve"> si possono trovare soltanto in soggetti che soffrono di intolleranza al glutine. </w:t>
      </w:r>
    </w:p>
    <w:p w:rsidR="00CB1825" w:rsidRPr="0002265A" w:rsidRDefault="004F534D" w:rsidP="006F0200">
      <w:pPr>
        <w:jc w:val="both"/>
        <w:rPr>
          <w:i/>
          <w:sz w:val="20"/>
        </w:rPr>
      </w:pPr>
      <w:r w:rsidRPr="0002265A">
        <w:rPr>
          <w:sz w:val="24"/>
          <w:szCs w:val="24"/>
        </w:rPr>
        <w:t>“</w:t>
      </w:r>
      <w:r w:rsidR="00CB1825" w:rsidRPr="0002265A">
        <w:rPr>
          <w:bCs/>
          <w:i/>
          <w:sz w:val="24"/>
          <w:szCs w:val="24"/>
        </w:rPr>
        <w:t>La celiachia</w:t>
      </w:r>
      <w:r w:rsidR="00CB1825" w:rsidRPr="0002265A">
        <w:rPr>
          <w:i/>
          <w:sz w:val="24"/>
          <w:szCs w:val="24"/>
        </w:rPr>
        <w:t xml:space="preserve"> è una malattia infiammatoria dell’intestino causata da un’</w:t>
      </w:r>
      <w:r w:rsidR="00CB1825" w:rsidRPr="0002265A">
        <w:rPr>
          <w:bCs/>
          <w:i/>
          <w:sz w:val="24"/>
          <w:szCs w:val="24"/>
        </w:rPr>
        <w:t>intolleranza alimentare</w:t>
      </w:r>
      <w:r w:rsidR="00CB1825" w:rsidRPr="0002265A">
        <w:rPr>
          <w:i/>
          <w:sz w:val="24"/>
          <w:szCs w:val="24"/>
        </w:rPr>
        <w:t xml:space="preserve"> permanente al </w:t>
      </w:r>
      <w:hyperlink r:id="rId7" w:history="1">
        <w:r w:rsidR="00CB1825" w:rsidRPr="0002265A">
          <w:rPr>
            <w:bCs/>
            <w:i/>
            <w:sz w:val="24"/>
            <w:szCs w:val="24"/>
          </w:rPr>
          <w:t>glutine</w:t>
        </w:r>
      </w:hyperlink>
      <w:r w:rsidR="00AC5FAE" w:rsidRPr="0002265A">
        <w:rPr>
          <w:i/>
          <w:sz w:val="24"/>
          <w:szCs w:val="24"/>
        </w:rPr>
        <w:t xml:space="preserve"> </w:t>
      </w:r>
      <w:r w:rsidR="00CB1825" w:rsidRPr="0002265A">
        <w:rPr>
          <w:sz w:val="24"/>
          <w:szCs w:val="24"/>
        </w:rPr>
        <w:t>– spiega la dottoressa</w:t>
      </w:r>
      <w:r w:rsidR="00CB1825" w:rsidRPr="0002265A">
        <w:rPr>
          <w:b/>
          <w:sz w:val="24"/>
          <w:szCs w:val="24"/>
        </w:rPr>
        <w:t xml:space="preserve"> Rosetta Di Buono</w:t>
      </w:r>
      <w:r w:rsidR="00CB1825" w:rsidRPr="0002265A">
        <w:rPr>
          <w:sz w:val="24"/>
          <w:szCs w:val="24"/>
        </w:rPr>
        <w:t xml:space="preserve">, titolare dell’Istituto Polidiagnostico Santa Chiara </w:t>
      </w:r>
      <w:r w:rsidR="006F0200" w:rsidRPr="0002265A">
        <w:rPr>
          <w:sz w:val="24"/>
          <w:szCs w:val="24"/>
        </w:rPr>
        <w:t>–</w:t>
      </w:r>
      <w:r w:rsidR="0013319A" w:rsidRPr="0002265A">
        <w:rPr>
          <w:sz w:val="24"/>
          <w:szCs w:val="24"/>
        </w:rPr>
        <w:t xml:space="preserve"> </w:t>
      </w:r>
      <w:r w:rsidR="00AC5FAE" w:rsidRPr="0002265A">
        <w:rPr>
          <w:i/>
          <w:sz w:val="24"/>
          <w:szCs w:val="24"/>
        </w:rPr>
        <w:t>Risulta concentrata nella fascia di età tra i 19 e i 65 anni</w:t>
      </w:r>
      <w:r w:rsidR="00AC5FAE" w:rsidRPr="0002265A">
        <w:rPr>
          <w:sz w:val="24"/>
          <w:szCs w:val="24"/>
        </w:rPr>
        <w:t xml:space="preserve"> e</w:t>
      </w:r>
      <w:r w:rsidR="00AC5FAE" w:rsidRPr="0002265A">
        <w:rPr>
          <w:i/>
          <w:sz w:val="24"/>
          <w:szCs w:val="24"/>
        </w:rPr>
        <w:t xml:space="preserve"> n</w:t>
      </w:r>
      <w:r w:rsidR="00CB1825" w:rsidRPr="0002265A">
        <w:rPr>
          <w:i/>
          <w:sz w:val="24"/>
          <w:szCs w:val="24"/>
        </w:rPr>
        <w:t xml:space="preserve">ella maggior parte delle persone non è stata diagnosticata. Da qui </w:t>
      </w:r>
      <w:r w:rsidR="00BC153A" w:rsidRPr="0002265A">
        <w:rPr>
          <w:i/>
          <w:sz w:val="24"/>
          <w:szCs w:val="24"/>
        </w:rPr>
        <w:t xml:space="preserve">la necessità </w:t>
      </w:r>
      <w:r w:rsidR="00615CFC" w:rsidRPr="0002265A">
        <w:rPr>
          <w:i/>
          <w:sz w:val="24"/>
          <w:szCs w:val="24"/>
        </w:rPr>
        <w:t xml:space="preserve">di lanciare </w:t>
      </w:r>
      <w:r w:rsidR="007617E7" w:rsidRPr="0002265A">
        <w:rPr>
          <w:i/>
          <w:sz w:val="24"/>
          <w:szCs w:val="24"/>
        </w:rPr>
        <w:t xml:space="preserve">una campagna </w:t>
      </w:r>
      <w:r w:rsidR="006F0200" w:rsidRPr="0002265A">
        <w:rPr>
          <w:i/>
          <w:sz w:val="24"/>
          <w:szCs w:val="24"/>
        </w:rPr>
        <w:t>gratuita, che dia l’opportunità a tutti i pazienti di saperne di più sulla</w:t>
      </w:r>
      <w:r w:rsidR="0013319A" w:rsidRPr="0002265A">
        <w:rPr>
          <w:i/>
          <w:sz w:val="24"/>
          <w:szCs w:val="24"/>
        </w:rPr>
        <w:t xml:space="preserve"> celiachia</w:t>
      </w:r>
      <w:r w:rsidR="00B12306" w:rsidRPr="0002265A">
        <w:rPr>
          <w:i/>
          <w:sz w:val="24"/>
          <w:szCs w:val="24"/>
        </w:rPr>
        <w:t xml:space="preserve"> ed </w:t>
      </w:r>
      <w:r w:rsidR="006F0200" w:rsidRPr="0002265A">
        <w:rPr>
          <w:i/>
          <w:sz w:val="24"/>
          <w:szCs w:val="24"/>
        </w:rPr>
        <w:t xml:space="preserve">effettuare un test gratuito ed affidabile </w:t>
      </w:r>
      <w:r w:rsidR="0013319A" w:rsidRPr="0002265A">
        <w:rPr>
          <w:i/>
          <w:sz w:val="24"/>
          <w:szCs w:val="24"/>
        </w:rPr>
        <w:t xml:space="preserve">per </w:t>
      </w:r>
      <w:r w:rsidR="00AC5FAE" w:rsidRPr="0002265A">
        <w:rPr>
          <w:i/>
          <w:sz w:val="24"/>
          <w:szCs w:val="24"/>
        </w:rPr>
        <w:t>diagnosticare</w:t>
      </w:r>
      <w:r w:rsidR="007617E7" w:rsidRPr="0002265A">
        <w:rPr>
          <w:i/>
          <w:sz w:val="24"/>
          <w:szCs w:val="24"/>
        </w:rPr>
        <w:t xml:space="preserve"> la malattia</w:t>
      </w:r>
      <w:r w:rsidR="0013319A" w:rsidRPr="0002265A">
        <w:rPr>
          <w:i/>
          <w:sz w:val="24"/>
          <w:szCs w:val="24"/>
        </w:rPr>
        <w:t xml:space="preserve">. </w:t>
      </w:r>
      <w:r w:rsidR="00AC5FAE" w:rsidRPr="0002265A">
        <w:rPr>
          <w:i/>
          <w:sz w:val="24"/>
          <w:szCs w:val="24"/>
        </w:rPr>
        <w:t xml:space="preserve">La nostra struttura, dopo il tour di prevenzione diabetologica in tre centri del Cilento, si conferma attenta alle richieste dell’utenza e a tutte </w:t>
      </w:r>
      <w:r w:rsidR="007617E7" w:rsidRPr="0002265A">
        <w:rPr>
          <w:i/>
          <w:sz w:val="24"/>
          <w:szCs w:val="24"/>
        </w:rPr>
        <w:t>le patologie in espansione sul nostro territorio.”</w:t>
      </w:r>
    </w:p>
    <w:p w:rsidR="004F534D" w:rsidRDefault="007617E7" w:rsidP="004F534D">
      <w:pPr>
        <w:jc w:val="both"/>
        <w:rPr>
          <w:sz w:val="24"/>
          <w:szCs w:val="24"/>
        </w:rPr>
      </w:pPr>
      <w:r w:rsidRPr="0002265A">
        <w:rPr>
          <w:sz w:val="24"/>
          <w:szCs w:val="24"/>
        </w:rPr>
        <w:t xml:space="preserve">È possibile </w:t>
      </w:r>
      <w:r w:rsidR="004F534D" w:rsidRPr="0002265A">
        <w:rPr>
          <w:sz w:val="24"/>
          <w:szCs w:val="24"/>
        </w:rPr>
        <w:t xml:space="preserve">richiedere l’esame gratuito </w:t>
      </w:r>
      <w:r w:rsidRPr="0002265A">
        <w:rPr>
          <w:sz w:val="24"/>
          <w:szCs w:val="24"/>
        </w:rPr>
        <w:t>compilando</w:t>
      </w:r>
      <w:r w:rsidR="004F534D" w:rsidRPr="0002265A">
        <w:rPr>
          <w:sz w:val="24"/>
          <w:szCs w:val="24"/>
        </w:rPr>
        <w:t xml:space="preserve"> il </w:t>
      </w:r>
      <w:proofErr w:type="spellStart"/>
      <w:r w:rsidR="004F534D" w:rsidRPr="0002265A">
        <w:rPr>
          <w:sz w:val="24"/>
          <w:szCs w:val="24"/>
        </w:rPr>
        <w:t>form</w:t>
      </w:r>
      <w:proofErr w:type="spellEnd"/>
      <w:r w:rsidR="004F534D" w:rsidRPr="0002265A">
        <w:rPr>
          <w:sz w:val="24"/>
          <w:szCs w:val="24"/>
        </w:rPr>
        <w:t xml:space="preserve"> presente su questa pagina </w:t>
      </w:r>
      <w:hyperlink r:id="rId8" w:history="1">
        <w:r w:rsidR="004F534D" w:rsidRPr="0002265A">
          <w:rPr>
            <w:rStyle w:val="Collegamentoipertestuale"/>
            <w:sz w:val="24"/>
            <w:szCs w:val="24"/>
          </w:rPr>
          <w:t>www.analisisantachiara.com/test-celiach</w:t>
        </w:r>
        <w:bookmarkStart w:id="0" w:name="_GoBack"/>
        <w:bookmarkEnd w:id="0"/>
        <w:r w:rsidR="004F534D" w:rsidRPr="0002265A">
          <w:rPr>
            <w:rStyle w:val="Collegamentoipertestuale"/>
            <w:sz w:val="24"/>
            <w:szCs w:val="24"/>
          </w:rPr>
          <w:t>ia</w:t>
        </w:r>
      </w:hyperlink>
      <w:r w:rsidR="004F534D" w:rsidRPr="0002265A">
        <w:rPr>
          <w:sz w:val="24"/>
          <w:szCs w:val="24"/>
        </w:rPr>
        <w:t xml:space="preserve"> o </w:t>
      </w:r>
      <w:r w:rsidRPr="0002265A">
        <w:rPr>
          <w:sz w:val="24"/>
          <w:szCs w:val="24"/>
        </w:rPr>
        <w:t xml:space="preserve">inviando </w:t>
      </w:r>
      <w:r w:rsidR="004F534D" w:rsidRPr="0002265A">
        <w:rPr>
          <w:sz w:val="24"/>
          <w:szCs w:val="24"/>
        </w:rPr>
        <w:t xml:space="preserve">un messaggio a </w:t>
      </w:r>
      <w:hyperlink r:id="rId9" w:history="1">
        <w:r w:rsidR="004F534D" w:rsidRPr="0002265A">
          <w:rPr>
            <w:rStyle w:val="Collegamentoipertestuale"/>
            <w:sz w:val="24"/>
            <w:szCs w:val="24"/>
          </w:rPr>
          <w:t>celiachia@analisisantachiara.com</w:t>
        </w:r>
      </w:hyperlink>
      <w:r w:rsidR="004F534D" w:rsidRPr="0002265A">
        <w:rPr>
          <w:sz w:val="24"/>
          <w:szCs w:val="24"/>
        </w:rPr>
        <w:t xml:space="preserve">. </w:t>
      </w:r>
    </w:p>
    <w:p w:rsidR="0002265A" w:rsidRPr="0002265A" w:rsidRDefault="0002265A" w:rsidP="004F534D">
      <w:pPr>
        <w:jc w:val="both"/>
        <w:rPr>
          <w:b/>
          <w:sz w:val="28"/>
          <w:szCs w:val="24"/>
        </w:rPr>
      </w:pPr>
      <w:r w:rsidRPr="0002265A">
        <w:rPr>
          <w:b/>
          <w:sz w:val="28"/>
          <w:szCs w:val="24"/>
        </w:rPr>
        <w:t xml:space="preserve">Ufficio Stampa </w:t>
      </w:r>
    </w:p>
    <w:p w:rsidR="00345DB8" w:rsidRDefault="00692F06" w:rsidP="00CB1825"/>
    <w:sectPr w:rsidR="00345DB8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F06" w:rsidRDefault="00692F06" w:rsidP="0002265A">
      <w:pPr>
        <w:spacing w:after="0" w:line="240" w:lineRule="auto"/>
      </w:pPr>
      <w:r>
        <w:separator/>
      </w:r>
    </w:p>
  </w:endnote>
  <w:endnote w:type="continuationSeparator" w:id="0">
    <w:p w:rsidR="00692F06" w:rsidRDefault="00692F06" w:rsidP="00022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F06" w:rsidRDefault="00692F06" w:rsidP="0002265A">
      <w:pPr>
        <w:spacing w:after="0" w:line="240" w:lineRule="auto"/>
      </w:pPr>
      <w:r>
        <w:separator/>
      </w:r>
    </w:p>
  </w:footnote>
  <w:footnote w:type="continuationSeparator" w:id="0">
    <w:p w:rsidR="00692F06" w:rsidRDefault="00692F06" w:rsidP="000226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265A" w:rsidRDefault="0002265A" w:rsidP="0002265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490D942" wp14:editId="5C287AF9">
          <wp:extent cx="3114675" cy="1064238"/>
          <wp:effectExtent l="0" t="0" r="0" b="3175"/>
          <wp:docPr id="1" name="Immagine 1" descr="Risultati immagini per istituto polidiagnostico santa chi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isultati immagini per istituto polidiagnostico santa chi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7369" cy="106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C3F"/>
    <w:rsid w:val="0002265A"/>
    <w:rsid w:val="0013319A"/>
    <w:rsid w:val="001B07F6"/>
    <w:rsid w:val="0024598D"/>
    <w:rsid w:val="003910A9"/>
    <w:rsid w:val="003D49A3"/>
    <w:rsid w:val="004F534D"/>
    <w:rsid w:val="0058109E"/>
    <w:rsid w:val="005949AC"/>
    <w:rsid w:val="005C753D"/>
    <w:rsid w:val="00615CFC"/>
    <w:rsid w:val="00692F06"/>
    <w:rsid w:val="006F0200"/>
    <w:rsid w:val="007617E7"/>
    <w:rsid w:val="00966C3F"/>
    <w:rsid w:val="00AC5FAE"/>
    <w:rsid w:val="00B12306"/>
    <w:rsid w:val="00B64CDD"/>
    <w:rsid w:val="00B712B9"/>
    <w:rsid w:val="00BA2921"/>
    <w:rsid w:val="00BC153A"/>
    <w:rsid w:val="00C31DDD"/>
    <w:rsid w:val="00CB1825"/>
    <w:rsid w:val="00F0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410EF"/>
  <w15:chartTrackingRefBased/>
  <w15:docId w15:val="{E62586E3-175A-4F52-B28A-13D1B052D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66C3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F534D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22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265A"/>
  </w:style>
  <w:style w:type="paragraph" w:styleId="Pidipagina">
    <w:name w:val="footer"/>
    <w:basedOn w:val="Normale"/>
    <w:link w:val="PidipaginaCarattere"/>
    <w:uiPriority w:val="99"/>
    <w:unhideWhenUsed/>
    <w:rsid w:val="000226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alisisantachiara.com/test-celiachi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iaglut.osa05.it/cos-%C3%A8-il-glutin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it/url?sa=t&amp;rct=j&amp;q=&amp;esrc=s&amp;source=web&amp;cd=5&amp;cad=rja&amp;uact=8&amp;ved=0ahUKEwjsgKLV-a3UAhVFaRQKHfVgBUYQFgg_MAQ&amp;url=https%3A%2F%2Fwww.centromedicobellanca.it%2Ftest-gratuito-per-la-diagnosi-della-celiachia%2F&amp;usg=AFQjCNGTS7sF-iBMfiBWsym_aKeJ3DXrIA&amp;sig2=8w1k1R_8Z4e0tRH3m7DcTA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eliachia@analisisantachiar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 Alviggi</cp:lastModifiedBy>
  <cp:revision>18</cp:revision>
  <dcterms:created xsi:type="dcterms:W3CDTF">2017-06-13T13:14:00Z</dcterms:created>
  <dcterms:modified xsi:type="dcterms:W3CDTF">2017-06-26T10:08:00Z</dcterms:modified>
</cp:coreProperties>
</file>