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9638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638"/>
      </w:tblGrid>
      <w:tr>
        <w:tblPrEx>
          <w:shd w:val="clear" w:color="auto" w:fill="auto"/>
        </w:tblPrEx>
        <w:trPr>
          <w:trHeight w:val="9885" w:hRule="atLeast"/>
        </w:trPr>
        <w:tc>
          <w:tcPr>
            <w:tcW w:type="dxa" w:w="96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bidi w:val="0"/>
              <w:ind w:left="0" w:right="0" w:firstLine="0"/>
              <w:jc w:val="center"/>
              <w:rPr>
                <w:rFonts w:ascii="Helvetica" w:cs="Helvetica" w:hAnsi="Helvetica" w:eastAsia="Helvetica"/>
                <w:b w:val="0"/>
                <w:bCs w:val="0"/>
                <w:sz w:val="24"/>
                <w:szCs w:val="24"/>
                <w:rtl w:val="0"/>
              </w:rPr>
            </w:pPr>
            <w:r>
              <w:rPr>
                <w:rFonts w:ascii="Times" w:hAnsi="Times"/>
                <w:b w:val="1"/>
                <w:bCs w:val="1"/>
                <w:sz w:val="32"/>
                <w:szCs w:val="32"/>
                <w:rtl w:val="0"/>
                <w:lang w:val="es-ES_tradnl"/>
              </w:rPr>
              <w:t>COMUNICATO STAMPA</w:t>
            </w:r>
          </w:p>
          <w:p>
            <w:pPr>
              <w:pStyle w:val="Stile tabella 2"/>
              <w:bidi w:val="0"/>
              <w:ind w:left="0" w:right="0" w:firstLine="0"/>
              <w:jc w:val="center"/>
              <w:rPr>
                <w:rFonts w:ascii="Helvetica" w:cs="Helvetica" w:hAnsi="Helvetica" w:eastAsia="Helvetica"/>
                <w:b w:val="0"/>
                <w:bCs w:val="0"/>
                <w:sz w:val="24"/>
                <w:szCs w:val="24"/>
                <w:rtl w:val="0"/>
              </w:rPr>
            </w:pPr>
            <w:r>
              <w:rPr>
                <w:rFonts w:ascii="Times" w:hAnsi="Times"/>
                <w:b w:val="1"/>
                <w:bCs w:val="1"/>
                <w:sz w:val="32"/>
                <w:szCs w:val="32"/>
                <w:rtl w:val="0"/>
                <w:lang w:val="it-IT"/>
              </w:rPr>
              <w:t>Il Parco Nazionale del Cilento, Vallo di Diano e Alburni e la Regione Campania insieme per opportunit</w:t>
            </w:r>
            <w:r>
              <w:rPr>
                <w:rFonts w:ascii="Times" w:hAnsi="Times" w:hint="default"/>
                <w:b w:val="1"/>
                <w:bCs w:val="1"/>
                <w:sz w:val="32"/>
                <w:szCs w:val="32"/>
                <w:rtl w:val="0"/>
                <w:lang w:val="fr-FR"/>
              </w:rPr>
              <w:t xml:space="preserve">à </w:t>
            </w:r>
            <w:r>
              <w:rPr>
                <w:rFonts w:ascii="Times" w:hAnsi="Times"/>
                <w:b w:val="1"/>
                <w:bCs w:val="1"/>
                <w:sz w:val="32"/>
                <w:szCs w:val="32"/>
                <w:rtl w:val="0"/>
                <w:lang w:val="it-IT"/>
              </w:rPr>
              <w:t>e programmazione delle politiche giovanili</w:t>
            </w:r>
          </w:p>
          <w:p>
            <w:pPr>
              <w:pStyle w:val="Stile tabella 2"/>
              <w:bidi w:val="0"/>
              <w:ind w:left="0" w:right="0" w:firstLine="0"/>
              <w:jc w:val="both"/>
              <w:rPr>
                <w:rFonts w:ascii="Helvetica" w:cs="Helvetica" w:hAnsi="Helvetica" w:eastAsia="Helvetica"/>
                <w:sz w:val="24"/>
                <w:szCs w:val="24"/>
                <w:rtl w:val="0"/>
              </w:rPr>
            </w:pP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Il Parco e la Regione Campania sono impegnati nel promuovere e nel programmare le politiche giovanili nel Territorio dell'Area Protetta.</w:t>
            </w:r>
          </w:p>
          <w:p>
            <w:pPr>
              <w:pStyle w:val="Stile tabella 2"/>
              <w:bidi w:val="0"/>
              <w:ind w:left="0" w:right="0" w:firstLine="0"/>
              <w:jc w:val="both"/>
              <w:rPr>
                <w:rFonts w:ascii="Helvetica" w:cs="Helvetica" w:hAnsi="Helvetica" w:eastAsia="Helvetica"/>
                <w:sz w:val="24"/>
                <w:szCs w:val="24"/>
                <w:rtl w:val="0"/>
              </w:rPr>
            </w:pP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Mercoled</w:t>
            </w:r>
            <w:r>
              <w:rPr>
                <w:rFonts w:ascii="Times" w:hAnsi="Times" w:hint="default"/>
                <w:sz w:val="32"/>
                <w:szCs w:val="32"/>
                <w:rtl w:val="0"/>
                <w:lang w:val="it-IT"/>
              </w:rPr>
              <w:t>ì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, 11 aprile 2018, alle ore 16.00, presso la sala conferenze del Centro Studi e Ricerche sulla Biodiversit</w:t>
            </w:r>
            <w:r>
              <w:rPr>
                <w:rFonts w:ascii="Times" w:hAnsi="Times" w:hint="default"/>
                <w:sz w:val="32"/>
                <w:szCs w:val="32"/>
                <w:rtl w:val="0"/>
                <w:lang w:val="fr-FR"/>
              </w:rPr>
              <w:t>à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, in via Montesani, a Vallo della Lucania si terr</w:t>
            </w:r>
            <w:r>
              <w:rPr>
                <w:rFonts w:ascii="Times" w:hAnsi="Times" w:hint="default"/>
                <w:sz w:val="32"/>
                <w:szCs w:val="32"/>
                <w:rtl w:val="0"/>
                <w:lang w:val="fr-FR"/>
              </w:rPr>
              <w:t xml:space="preserve">à 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 xml:space="preserve">un incontro dal titolo: </w:t>
            </w:r>
            <w:r>
              <w:rPr>
                <w:rFonts w:ascii="Times" w:hAnsi="Times"/>
                <w:b w:val="1"/>
                <w:bCs w:val="1"/>
                <w:sz w:val="32"/>
                <w:szCs w:val="32"/>
                <w:rtl w:val="0"/>
                <w:lang w:val="it-IT"/>
              </w:rPr>
              <w:t>Politiche Giovanili nel Parco Nazionale del Cilento, Vallo di Diano e Alburni. Opportunit</w:t>
            </w:r>
            <w:r>
              <w:rPr>
                <w:rFonts w:ascii="Times" w:hAnsi="Times" w:hint="default"/>
                <w:b w:val="1"/>
                <w:bCs w:val="1"/>
                <w:sz w:val="32"/>
                <w:szCs w:val="32"/>
                <w:rtl w:val="0"/>
                <w:lang w:val="fr-FR"/>
              </w:rPr>
              <w:t>à</w:t>
            </w:r>
            <w:r>
              <w:rPr>
                <w:rFonts w:ascii="Times" w:hAnsi="Times"/>
                <w:b w:val="1"/>
                <w:bCs w:val="1"/>
                <w:sz w:val="32"/>
                <w:szCs w:val="32"/>
                <w:rtl w:val="0"/>
                <w:lang w:val="it-IT"/>
              </w:rPr>
              <w:t>, Programmazione e Formazione.</w:t>
            </w:r>
          </w:p>
          <w:p>
            <w:pPr>
              <w:pStyle w:val="Stile tabella 2"/>
              <w:bidi w:val="0"/>
              <w:ind w:left="0" w:right="0" w:firstLine="0"/>
              <w:jc w:val="both"/>
              <w:rPr>
                <w:rFonts w:ascii="Helvetica" w:cs="Helvetica" w:hAnsi="Helvetica" w:eastAsia="Helvetica"/>
                <w:sz w:val="24"/>
                <w:szCs w:val="24"/>
                <w:rtl w:val="0"/>
              </w:rPr>
            </w:pP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 xml:space="preserve">Dopo i saluti del Sindaco di Vallo della Lucania, Dott. Antonio Aloia e del Presidente del Parco, Dott. Tommaso Pellegrino </w:t>
            </w:r>
            <w:r>
              <w:rPr>
                <w:rFonts w:ascii="Times" w:hAnsi="Times" w:hint="default"/>
                <w:sz w:val="32"/>
                <w:szCs w:val="32"/>
                <w:rtl w:val="0"/>
                <w:lang w:val="it-IT"/>
              </w:rPr>
              <w:t xml:space="preserve">è 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previsto l</w:t>
            </w:r>
            <w:r>
              <w:rPr>
                <w:rFonts w:ascii="Times" w:hAnsi="Times" w:hint="default"/>
                <w:sz w:val="32"/>
                <w:szCs w:val="32"/>
                <w:rtl w:val="0"/>
              </w:rPr>
              <w:t>’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intervento del Coordinatore dei Forum dei Giovani della Provincia Salerno, Giuseppe Rienzo. Le conclusioni sono affidate all</w:t>
            </w:r>
            <w:r>
              <w:rPr>
                <w:rFonts w:ascii="Times" w:hAnsi="Times" w:hint="default"/>
                <w:sz w:val="32"/>
                <w:szCs w:val="32"/>
                <w:rtl w:val="0"/>
              </w:rPr>
              <w:t>’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 xml:space="preserve">Assessore Regionale ai Fondi europei, Politiche Giovanili, Cooperazione Europea e Bacino Euro-Mediterraneo, On. Serena Angioli, e all'Assessore Regionale alla Internazionalizzazione, Start up </w:t>
            </w:r>
            <w:r>
              <w:rPr>
                <w:rFonts w:ascii="Times" w:hAnsi="Times" w:hint="default"/>
                <w:sz w:val="32"/>
                <w:szCs w:val="32"/>
                <w:rtl w:val="0"/>
              </w:rPr>
              <w:t xml:space="preserve">– 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Innovazione, On. Valeria Fascione.</w:t>
            </w:r>
          </w:p>
          <w:p>
            <w:pPr>
              <w:pStyle w:val="Stile tabella 2"/>
              <w:bidi w:val="0"/>
              <w:ind w:left="0" w:right="0" w:firstLine="0"/>
              <w:jc w:val="both"/>
              <w:rPr>
                <w:rFonts w:ascii="Helvetica" w:cs="Helvetica" w:hAnsi="Helvetica" w:eastAsia="Helvetica"/>
                <w:sz w:val="24"/>
                <w:szCs w:val="24"/>
                <w:rtl w:val="0"/>
              </w:rPr>
            </w:pP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All'iniziativa sono stati invitati i Sindaci dei Comuni, i Forum dei Giovani della provincia di Salerno e le Associazioni del Territorio che porteranno la loro esperienza delle comunit</w:t>
            </w:r>
            <w:r>
              <w:rPr>
                <w:rFonts w:ascii="Times" w:hAnsi="Times" w:hint="default"/>
                <w:sz w:val="32"/>
                <w:szCs w:val="32"/>
                <w:rtl w:val="0"/>
                <w:lang w:val="fr-FR"/>
              </w:rPr>
              <w:t xml:space="preserve">à 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locali nelle quali operano attivamente per dar vita ad un dibattito tra Istituzioni e Territorio proficuo per il futuro dei giovani e di tutta l'Area Protetta del Parco Nazionale del Cilento, Vallo di Diano e Alburni.</w:t>
            </w:r>
          </w:p>
          <w:p>
            <w:pPr>
              <w:pStyle w:val="Stile tabella 2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A margine dell</w:t>
            </w:r>
            <w:r>
              <w:rPr>
                <w:rFonts w:ascii="Times" w:hAnsi="Times" w:hint="default"/>
                <w:sz w:val="32"/>
                <w:szCs w:val="32"/>
                <w:rtl w:val="0"/>
              </w:rPr>
              <w:t>’</w:t>
            </w:r>
            <w:r>
              <w:rPr>
                <w:rFonts w:ascii="Times" w:hAnsi="Times"/>
                <w:sz w:val="32"/>
                <w:szCs w:val="32"/>
                <w:rtl w:val="0"/>
                <w:lang w:val="it-IT"/>
              </w:rPr>
              <w:t>incontro, saranno sottoscritte le convenzioni tra Regione e Comuni beneficiari del progetto "Benessere Giovani".</w:t>
            </w:r>
          </w:p>
        </w:tc>
      </w:tr>
    </w:tbl>
    <w:p>
      <w:pPr>
        <w:pStyle w:val="Di default"/>
        <w:bidi w:val="0"/>
        <w:ind w:left="0" w:right="0" w:firstLine="0"/>
        <w:jc w:val="left"/>
        <w:rPr>
          <w:rtl w:val="0"/>
        </w:rPr>
      </w:pPr>
      <w:r>
        <w:rPr>
          <w:rFonts w:ascii="Times" w:cs="Times" w:hAnsi="Times" w:eastAsia="Times"/>
          <w:sz w:val="32"/>
          <w:szCs w:val="32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tab/>
    </w:r>
    <w:r>
      <w:drawing>
        <wp:inline distT="0" distB="0" distL="0" distR="0">
          <wp:extent cx="6120057" cy="1533928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tif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057" cy="153392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Stile tabella 2">
    <w:name w:val="Stile tabella 2"/>
    <w:next w:val="Stile tabel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tif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