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</w:pPr>
    </w:p>
    <w:p>
      <w:pPr>
        <w:pStyle w:val="Default"/>
      </w:pPr>
    </w:p>
    <w:p>
      <w:pPr>
        <w:pStyle w:val="Default"/>
      </w:pPr>
    </w:p>
    <w:p>
      <w:pPr>
        <w:pStyle w:val="Default"/>
        <w:jc w:val="center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it-IT"/>
        </w:rPr>
        <w:t>COMUNICATO STAMPA</w:t>
      </w:r>
    </w:p>
    <w:p>
      <w:pPr>
        <w:pStyle w:val="Default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Default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 xml:space="preserve">IL COMUNE DI ROFRANO TORNA IN POSSESSO DELLA STRADA </w:t>
      </w:r>
      <w:r>
        <w:rPr>
          <w:rFonts w:ascii="Arial" w:hAnsi="Arial" w:hint="default"/>
          <w:b w:val="1"/>
          <w:bCs w:val="1"/>
          <w:rtl w:val="0"/>
          <w:lang w:val="it-IT"/>
        </w:rPr>
        <w:t>“</w:t>
      </w:r>
      <w:r>
        <w:rPr>
          <w:rFonts w:ascii="Arial" w:hAnsi="Arial"/>
          <w:b w:val="1"/>
          <w:bCs w:val="1"/>
          <w:rtl w:val="0"/>
          <w:lang w:val="it-IT"/>
        </w:rPr>
        <w:t>PASTENA 2</w:t>
      </w:r>
      <w:r>
        <w:rPr>
          <w:rFonts w:ascii="Arial" w:hAnsi="Arial" w:hint="default"/>
          <w:b w:val="1"/>
          <w:bCs w:val="1"/>
          <w:rtl w:val="0"/>
          <w:lang w:val="it-IT"/>
        </w:rPr>
        <w:t>”</w:t>
      </w:r>
    </w:p>
    <w:p>
      <w:pPr>
        <w:pStyle w:val="Default"/>
        <w:jc w:val="center"/>
        <w:rPr>
          <w:rFonts w:ascii="Arial" w:cs="Arial" w:hAnsi="Arial" w:eastAsia="Arial"/>
          <w:b w:val="1"/>
          <w:bCs w:val="1"/>
          <w:sz w:val="18"/>
          <w:szCs w:val="18"/>
        </w:rPr>
      </w:pPr>
    </w:p>
    <w:p>
      <w:pPr>
        <w:pStyle w:val="Default"/>
        <w:jc w:val="center"/>
        <w:rPr>
          <w:rFonts w:ascii="Arial" w:cs="Arial" w:hAnsi="Arial" w:eastAsia="Arial"/>
          <w:i w:val="1"/>
          <w:iCs w:val="1"/>
          <w:sz w:val="20"/>
          <w:szCs w:val="20"/>
        </w:rPr>
      </w:pPr>
      <w:r>
        <w:rPr>
          <w:rFonts w:ascii="Arial" w:hAnsi="Arial"/>
          <w:i w:val="1"/>
          <w:iCs w:val="1"/>
          <w:sz w:val="18"/>
          <w:szCs w:val="18"/>
          <w:rtl w:val="0"/>
          <w:lang w:val="it-IT"/>
        </w:rPr>
        <w:t>Il Tribunale di Vallo della Lucania accoglie il ricorso formulato dallo Studio Legale dell</w:t>
      </w:r>
      <w:r>
        <w:rPr>
          <w:rFonts w:ascii="Arial" w:hAnsi="Arial" w:hint="default"/>
          <w:i w:val="1"/>
          <w:iCs w:val="1"/>
          <w:sz w:val="18"/>
          <w:szCs w:val="18"/>
          <w:rtl w:val="0"/>
          <w:lang w:val="it-IT"/>
        </w:rPr>
        <w:t>’</w:t>
      </w:r>
      <w:r>
        <w:rPr>
          <w:rFonts w:ascii="Arial" w:hAnsi="Arial"/>
          <w:i w:val="1"/>
          <w:iCs w:val="1"/>
          <w:sz w:val="18"/>
          <w:szCs w:val="18"/>
          <w:rtl w:val="0"/>
          <w:lang w:val="it-IT"/>
        </w:rPr>
        <w:t xml:space="preserve">avvocato Nicola Senatore </w:t>
      </w:r>
    </w:p>
    <w:p>
      <w:pPr>
        <w:pStyle w:val="Default"/>
        <w:rPr>
          <w:rFonts w:ascii="Arial" w:cs="Arial" w:hAnsi="Arial" w:eastAsia="Arial"/>
        </w:rPr>
      </w:pPr>
    </w:p>
    <w:p>
      <w:pPr>
        <w:pStyle w:val="Default"/>
        <w:rPr>
          <w:rFonts w:ascii="Arial" w:cs="Arial" w:hAnsi="Arial" w:eastAsia="Arial"/>
        </w:rPr>
      </w:pPr>
    </w:p>
    <w:p>
      <w:pPr>
        <w:pStyle w:val="Default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Si erano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rtl w:val="0"/>
          <w:lang w:val="it-IT"/>
        </w:rPr>
        <w:t>impossessati</w:t>
      </w:r>
      <w:r>
        <w:rPr>
          <w:rFonts w:ascii="Arial" w:hAnsi="Arial" w:hint="default"/>
          <w:rtl w:val="0"/>
          <w:lang w:val="it-IT"/>
        </w:rPr>
        <w:t xml:space="preserve">” </w:t>
      </w:r>
      <w:r>
        <w:rPr>
          <w:rFonts w:ascii="Arial" w:hAnsi="Arial"/>
          <w:rtl w:val="0"/>
          <w:lang w:val="it-IT"/>
        </w:rPr>
        <w:t>di un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area di accesso alla strada comunale di Rofrano denominata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rtl w:val="0"/>
          <w:lang w:val="it-IT"/>
        </w:rPr>
        <w:t>Pastena 2</w:t>
      </w:r>
      <w:r>
        <w:rPr>
          <w:rFonts w:ascii="Arial" w:hAnsi="Arial" w:hint="default"/>
          <w:rtl w:val="0"/>
          <w:lang w:val="it-IT"/>
        </w:rPr>
        <w:t>”</w:t>
      </w:r>
      <w:r>
        <w:rPr>
          <w:rFonts w:ascii="Arial" w:hAnsi="Arial"/>
          <w:rtl w:val="0"/>
          <w:lang w:val="it-IT"/>
        </w:rPr>
        <w:t xml:space="preserve">, posizionandovi un cartello con la scritta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rtl w:val="0"/>
          <w:lang w:val="it-IT"/>
        </w:rPr>
        <w:t>propriet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privata</w:t>
      </w:r>
      <w:r>
        <w:rPr>
          <w:rFonts w:ascii="Arial" w:hAnsi="Arial" w:hint="default"/>
          <w:rtl w:val="0"/>
          <w:lang w:val="it-IT"/>
        </w:rPr>
        <w:t>”</w:t>
      </w:r>
      <w:r>
        <w:rPr>
          <w:rFonts w:ascii="Arial" w:hAnsi="Arial"/>
          <w:rtl w:val="0"/>
          <w:lang w:val="it-IT"/>
        </w:rPr>
        <w:t>, e parcheggiando le proprie automobili in maniera tale da ostruire o comunque ostacolare il transito. Inoltre avevano contrassegnato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area con una linea rossa disegnata sul terreno e chiodi miniati. </w:t>
      </w:r>
    </w:p>
    <w:p>
      <w:pPr>
        <w:pStyle w:val="Default"/>
        <w:jc w:val="both"/>
        <w:rPr>
          <w:rFonts w:ascii="Arial" w:cs="Arial" w:hAnsi="Arial" w:eastAsia="Arial"/>
        </w:rPr>
      </w:pPr>
    </w:p>
    <w:p>
      <w:pPr>
        <w:pStyle w:val="Default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A marzo scorso il sindaco del Comune di Rofrano, Nicola Cammarano, ha affidato allo Studio Legale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avvocato Nicola Senatore il compito di ricorrere contro i due cittadini rofranesi responsabili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illegittimo possedimento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area. Numerose delibere comunali attestavano infatti i lavori di sistemazione e manutenzione effettuati negli anni da parte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Ente sull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intera strada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rtl w:val="0"/>
          <w:lang w:val="it-IT"/>
        </w:rPr>
        <w:t>Pastena 2</w:t>
      </w:r>
      <w:r>
        <w:rPr>
          <w:rFonts w:ascii="Arial" w:hAnsi="Arial" w:hint="default"/>
          <w:rtl w:val="0"/>
          <w:lang w:val="it-IT"/>
        </w:rPr>
        <w:t>”</w:t>
      </w:r>
      <w:r>
        <w:rPr>
          <w:rFonts w:ascii="Arial" w:hAnsi="Arial"/>
          <w:rtl w:val="0"/>
          <w:lang w:val="it-IT"/>
        </w:rPr>
        <w:t xml:space="preserve">. </w:t>
      </w:r>
    </w:p>
    <w:p>
      <w:pPr>
        <w:pStyle w:val="Default"/>
        <w:jc w:val="both"/>
        <w:rPr>
          <w:rFonts w:ascii="Arial" w:cs="Arial" w:hAnsi="Arial" w:eastAsia="Arial"/>
        </w:rPr>
      </w:pPr>
    </w:p>
    <w:p>
      <w:pPr>
        <w:pStyle w:val="Default"/>
        <w:jc w:val="both"/>
        <w:rPr>
          <w:rFonts w:ascii="Times New Roman" w:cs="Times New Roman" w:hAnsi="Times New Roman" w:eastAsia="Times New Roman"/>
        </w:rPr>
      </w:pPr>
      <w:r>
        <w:rPr>
          <w:rFonts w:ascii="Arial" w:hAnsi="Arial"/>
          <w:rtl w:val="0"/>
          <w:lang w:val="it-IT"/>
        </w:rPr>
        <w:t>Il Tribunale di Vallo della Lucania il 25 ottobre scorso ha accolto il ricorso del Comune di Rofrano nei confronti dei due cittadini rofranesi, condannandoli a restituire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area e pagare le spese legali sostenute dal Comune di Rofrano.</w:t>
      </w:r>
    </w:p>
    <w:p>
      <w:pPr>
        <w:pStyle w:val="Default"/>
      </w:pPr>
      <w:r>
        <w:rPr>
          <w:rFonts w:ascii="Times New Roman" w:cs="Times New Roman" w:hAnsi="Times New Roman" w:eastAsia="Times New Roman"/>
        </w:rPr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aramond" w:cs="Arial Unicode MS" w:hAnsi="Garamon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