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6A6C" w:rsidRPr="00090BAD" w:rsidRDefault="00D66A6C" w:rsidP="00D66A6C">
      <w:pPr>
        <w:spacing w:after="0" w:line="240" w:lineRule="auto"/>
        <w:ind w:firstLine="567"/>
        <w:jc w:val="center"/>
        <w:rPr>
          <w:b/>
          <w:color w:val="002060"/>
          <w:sz w:val="24"/>
          <w:szCs w:val="24"/>
        </w:rPr>
      </w:pPr>
      <w:bookmarkStart w:id="0" w:name="_GoBack"/>
      <w:bookmarkEnd w:id="0"/>
      <w:r w:rsidRPr="00090BAD">
        <w:rPr>
          <w:b/>
          <w:color w:val="002060"/>
          <w:sz w:val="24"/>
          <w:szCs w:val="24"/>
        </w:rPr>
        <w:t>SASSANO, SABATO 22 OTTOBRE</w:t>
      </w:r>
    </w:p>
    <w:p w:rsidR="00D66A6C" w:rsidRPr="00090BAD" w:rsidRDefault="00D66A6C" w:rsidP="00D66A6C">
      <w:pPr>
        <w:spacing w:after="0" w:line="240" w:lineRule="auto"/>
        <w:ind w:firstLine="567"/>
        <w:jc w:val="center"/>
        <w:rPr>
          <w:b/>
          <w:color w:val="002060"/>
          <w:sz w:val="24"/>
          <w:szCs w:val="24"/>
        </w:rPr>
      </w:pPr>
      <w:r w:rsidRPr="00090BAD">
        <w:rPr>
          <w:b/>
          <w:color w:val="002060"/>
          <w:sz w:val="24"/>
          <w:szCs w:val="24"/>
        </w:rPr>
        <w:t xml:space="preserve"> LA PRESENTAZIONE DELLE ATTIVITÀ DEL NUOVO POLO DIDATTICO </w:t>
      </w:r>
    </w:p>
    <w:p w:rsidR="00D66A6C" w:rsidRPr="00090BAD" w:rsidRDefault="00D66A6C" w:rsidP="00D66A6C">
      <w:pPr>
        <w:spacing w:after="0" w:line="240" w:lineRule="auto"/>
        <w:ind w:firstLine="567"/>
        <w:jc w:val="center"/>
        <w:rPr>
          <w:b/>
          <w:color w:val="002060"/>
          <w:sz w:val="24"/>
          <w:szCs w:val="24"/>
        </w:rPr>
      </w:pPr>
      <w:r w:rsidRPr="00090BAD">
        <w:rPr>
          <w:b/>
          <w:color w:val="002060"/>
          <w:sz w:val="24"/>
          <w:szCs w:val="24"/>
        </w:rPr>
        <w:t>DELL’ISTITUTO DI STUDI EUROPEI “ALCIDE DE GASPERI”</w:t>
      </w:r>
    </w:p>
    <w:p w:rsidR="00D66A6C" w:rsidRDefault="00D66A6C" w:rsidP="00D66A6C">
      <w:pPr>
        <w:spacing w:after="0" w:line="240" w:lineRule="auto"/>
        <w:ind w:firstLine="567"/>
        <w:jc w:val="center"/>
        <w:rPr>
          <w:sz w:val="24"/>
          <w:szCs w:val="24"/>
        </w:rPr>
      </w:pPr>
    </w:p>
    <w:p w:rsidR="00D80C93" w:rsidRPr="00D66A6C" w:rsidRDefault="00D80C93" w:rsidP="00D66A6C">
      <w:pPr>
        <w:spacing w:line="240" w:lineRule="auto"/>
        <w:ind w:firstLine="567"/>
        <w:jc w:val="both"/>
        <w:rPr>
          <w:sz w:val="24"/>
          <w:szCs w:val="24"/>
        </w:rPr>
      </w:pPr>
      <w:r w:rsidRPr="00D66A6C">
        <w:rPr>
          <w:sz w:val="24"/>
          <w:szCs w:val="24"/>
        </w:rPr>
        <w:t xml:space="preserve">Nasce nel </w:t>
      </w:r>
      <w:r w:rsidRPr="00D66A6C">
        <w:rPr>
          <w:b/>
          <w:sz w:val="24"/>
          <w:szCs w:val="24"/>
        </w:rPr>
        <w:t>Vallo di Diano</w:t>
      </w:r>
      <w:r w:rsidRPr="00D66A6C">
        <w:rPr>
          <w:sz w:val="24"/>
          <w:szCs w:val="24"/>
        </w:rPr>
        <w:t xml:space="preserve"> un nuovo </w:t>
      </w:r>
      <w:r w:rsidRPr="00D66A6C">
        <w:rPr>
          <w:b/>
          <w:sz w:val="24"/>
          <w:szCs w:val="24"/>
        </w:rPr>
        <w:t>Polo Didattico</w:t>
      </w:r>
      <w:r w:rsidRPr="00D66A6C">
        <w:rPr>
          <w:sz w:val="24"/>
          <w:szCs w:val="24"/>
        </w:rPr>
        <w:t xml:space="preserve"> de</w:t>
      </w:r>
      <w:r w:rsidR="00DB5780" w:rsidRPr="00D66A6C">
        <w:rPr>
          <w:sz w:val="24"/>
          <w:szCs w:val="24"/>
        </w:rPr>
        <w:t>l</w:t>
      </w:r>
      <w:r w:rsidRPr="00D66A6C">
        <w:rPr>
          <w:sz w:val="24"/>
          <w:szCs w:val="24"/>
        </w:rPr>
        <w:t xml:space="preserve"> prestigioso Istituto di Studi Europei </w:t>
      </w:r>
      <w:r w:rsidRPr="00D66A6C">
        <w:rPr>
          <w:b/>
          <w:sz w:val="24"/>
          <w:szCs w:val="24"/>
        </w:rPr>
        <w:t>“Alcide De Gasperi”</w:t>
      </w:r>
      <w:r w:rsidRPr="00D66A6C">
        <w:rPr>
          <w:sz w:val="24"/>
          <w:szCs w:val="24"/>
        </w:rPr>
        <w:t xml:space="preserve">, fondato nel 1953 e riconosciuto come </w:t>
      </w:r>
      <w:r w:rsidRPr="00D66A6C">
        <w:rPr>
          <w:b/>
          <w:sz w:val="24"/>
          <w:szCs w:val="24"/>
        </w:rPr>
        <w:t>Ente Morale</w:t>
      </w:r>
      <w:r w:rsidRPr="00D66A6C">
        <w:rPr>
          <w:sz w:val="24"/>
          <w:szCs w:val="24"/>
        </w:rPr>
        <w:t xml:space="preserve"> con Decreto del Presidente della Re</w:t>
      </w:r>
      <w:r w:rsidR="00B31481">
        <w:rPr>
          <w:sz w:val="24"/>
          <w:szCs w:val="24"/>
        </w:rPr>
        <w:t>pubblica nel 1956. L’Istituto</w:t>
      </w:r>
      <w:r w:rsidRPr="00D66A6C">
        <w:rPr>
          <w:sz w:val="24"/>
          <w:szCs w:val="24"/>
        </w:rPr>
        <w:t xml:space="preserve"> ha sede a Roma ed è sottoposto alla vigilanza del </w:t>
      </w:r>
      <w:r w:rsidRPr="00D66A6C">
        <w:rPr>
          <w:b/>
          <w:sz w:val="24"/>
          <w:szCs w:val="24"/>
        </w:rPr>
        <w:t>Ministero dell’Istruzione, dell'Università e della Ricerca</w:t>
      </w:r>
      <w:r w:rsidRPr="00D66A6C">
        <w:rPr>
          <w:sz w:val="24"/>
          <w:szCs w:val="24"/>
        </w:rPr>
        <w:t xml:space="preserve"> (MIUR). La sua </w:t>
      </w:r>
      <w:r w:rsidRPr="00D66A6C">
        <w:rPr>
          <w:b/>
          <w:i/>
          <w:sz w:val="24"/>
          <w:szCs w:val="24"/>
        </w:rPr>
        <w:t>“mission”</w:t>
      </w:r>
      <w:r w:rsidRPr="00D66A6C">
        <w:rPr>
          <w:sz w:val="24"/>
          <w:szCs w:val="24"/>
        </w:rPr>
        <w:t xml:space="preserve"> è quella di promuovere, sul piano nazionale e internazionale, iniziative scientifiche e didattiche per il progresso delle discipline attinenti ai diversi aspetti della cooperazione e dell'integrazione in Europa. Nello svolgimento della propria attività, l'Istituto è in collegamento con le organizzazioni internazionali europee, ed</w:t>
      </w:r>
      <w:r w:rsidR="00D66A6C" w:rsidRPr="00D66A6C">
        <w:rPr>
          <w:sz w:val="24"/>
          <w:szCs w:val="24"/>
        </w:rPr>
        <w:t xml:space="preserve"> in particolare l'Unione E</w:t>
      </w:r>
      <w:r w:rsidRPr="00D66A6C">
        <w:rPr>
          <w:sz w:val="24"/>
          <w:szCs w:val="24"/>
        </w:rPr>
        <w:t>uropea (UE), oltre che</w:t>
      </w:r>
      <w:r w:rsidR="00D66A6C" w:rsidRPr="00D66A6C">
        <w:rPr>
          <w:sz w:val="24"/>
          <w:szCs w:val="24"/>
        </w:rPr>
        <w:t xml:space="preserve"> con le organizzazioni internazionali</w:t>
      </w:r>
      <w:r w:rsidRPr="00D66A6C">
        <w:rPr>
          <w:sz w:val="24"/>
          <w:szCs w:val="24"/>
        </w:rPr>
        <w:t xml:space="preserve"> euro-atlantiche.</w:t>
      </w:r>
    </w:p>
    <w:p w:rsidR="00D66A6C" w:rsidRDefault="00D80C93" w:rsidP="00D66A6C">
      <w:pPr>
        <w:spacing w:line="240" w:lineRule="auto"/>
        <w:ind w:firstLine="567"/>
        <w:jc w:val="both"/>
        <w:rPr>
          <w:sz w:val="24"/>
          <w:szCs w:val="24"/>
        </w:rPr>
      </w:pPr>
      <w:r w:rsidRPr="00D66A6C">
        <w:rPr>
          <w:sz w:val="24"/>
          <w:szCs w:val="24"/>
        </w:rPr>
        <w:t xml:space="preserve">La </w:t>
      </w:r>
      <w:r w:rsidRPr="00D66A6C">
        <w:rPr>
          <w:b/>
          <w:sz w:val="24"/>
          <w:szCs w:val="24"/>
        </w:rPr>
        <w:t>presentazione</w:t>
      </w:r>
      <w:r w:rsidRPr="00D66A6C">
        <w:rPr>
          <w:sz w:val="24"/>
          <w:szCs w:val="24"/>
        </w:rPr>
        <w:t xml:space="preserve"> delle </w:t>
      </w:r>
      <w:r w:rsidRPr="00D66A6C">
        <w:rPr>
          <w:b/>
          <w:sz w:val="24"/>
          <w:szCs w:val="24"/>
        </w:rPr>
        <w:t>attività</w:t>
      </w:r>
      <w:r w:rsidRPr="00D66A6C">
        <w:rPr>
          <w:sz w:val="24"/>
          <w:szCs w:val="24"/>
        </w:rPr>
        <w:t xml:space="preserve"> del</w:t>
      </w:r>
      <w:r w:rsidR="00DB5780" w:rsidRPr="00D66A6C">
        <w:rPr>
          <w:sz w:val="24"/>
          <w:szCs w:val="24"/>
        </w:rPr>
        <w:t xml:space="preserve"> nuovo</w:t>
      </w:r>
      <w:r w:rsidRPr="00D66A6C">
        <w:rPr>
          <w:sz w:val="24"/>
          <w:szCs w:val="24"/>
        </w:rPr>
        <w:t xml:space="preserve"> Polo Didattico valdianese dell’Istituto di Studi Europei “Alcide De Gasperi” </w:t>
      </w:r>
      <w:r w:rsidR="00DB5780" w:rsidRPr="00D66A6C">
        <w:rPr>
          <w:sz w:val="24"/>
          <w:szCs w:val="24"/>
        </w:rPr>
        <w:t xml:space="preserve">avrà luogo sabato </w:t>
      </w:r>
      <w:r w:rsidR="00DB5780" w:rsidRPr="00D66A6C">
        <w:rPr>
          <w:b/>
          <w:sz w:val="24"/>
          <w:szCs w:val="24"/>
        </w:rPr>
        <w:t>22 ottobre</w:t>
      </w:r>
      <w:r w:rsidR="00DB5780" w:rsidRPr="00D66A6C">
        <w:rPr>
          <w:sz w:val="24"/>
          <w:szCs w:val="24"/>
        </w:rPr>
        <w:t xml:space="preserve"> nel comune di </w:t>
      </w:r>
      <w:r w:rsidR="00DB5780" w:rsidRPr="00D66A6C">
        <w:rPr>
          <w:b/>
          <w:sz w:val="24"/>
          <w:szCs w:val="24"/>
        </w:rPr>
        <w:t>Sassano</w:t>
      </w:r>
      <w:r w:rsidR="00DB5780" w:rsidRPr="00D66A6C">
        <w:rPr>
          <w:sz w:val="24"/>
          <w:szCs w:val="24"/>
        </w:rPr>
        <w:t xml:space="preserve">, con inizio alle ore </w:t>
      </w:r>
      <w:r w:rsidR="00DB5780" w:rsidRPr="00D66A6C">
        <w:rPr>
          <w:b/>
          <w:sz w:val="24"/>
          <w:szCs w:val="24"/>
        </w:rPr>
        <w:t>18:00</w:t>
      </w:r>
      <w:r w:rsidR="00DB5780" w:rsidRPr="00D66A6C">
        <w:rPr>
          <w:sz w:val="24"/>
          <w:szCs w:val="24"/>
        </w:rPr>
        <w:t xml:space="preserve"> presso </w:t>
      </w:r>
      <w:r w:rsidR="00DB5780" w:rsidRPr="00D66A6C">
        <w:rPr>
          <w:b/>
          <w:sz w:val="24"/>
          <w:szCs w:val="24"/>
        </w:rPr>
        <w:t>Palazzo Picinni</w:t>
      </w:r>
      <w:r w:rsidR="00DB5780" w:rsidRPr="00D66A6C">
        <w:rPr>
          <w:sz w:val="24"/>
          <w:szCs w:val="24"/>
        </w:rPr>
        <w:t xml:space="preserve">. </w:t>
      </w:r>
    </w:p>
    <w:p w:rsidR="00D80C93" w:rsidRPr="00D66A6C" w:rsidRDefault="00DB5780" w:rsidP="00D66A6C">
      <w:pPr>
        <w:spacing w:line="240" w:lineRule="auto"/>
        <w:ind w:firstLine="567"/>
        <w:jc w:val="both"/>
        <w:rPr>
          <w:sz w:val="24"/>
          <w:szCs w:val="24"/>
        </w:rPr>
      </w:pPr>
      <w:r w:rsidRPr="00D66A6C">
        <w:rPr>
          <w:sz w:val="24"/>
          <w:szCs w:val="24"/>
        </w:rPr>
        <w:t>A introdurre l’incontro</w:t>
      </w:r>
      <w:r w:rsidR="00D66A6C">
        <w:rPr>
          <w:sz w:val="24"/>
          <w:szCs w:val="24"/>
        </w:rPr>
        <w:t xml:space="preserve"> di presentazione</w:t>
      </w:r>
      <w:r w:rsidRPr="00D66A6C">
        <w:rPr>
          <w:sz w:val="24"/>
          <w:szCs w:val="24"/>
        </w:rPr>
        <w:t xml:space="preserve"> saranno </w:t>
      </w:r>
      <w:r w:rsidRPr="00D66A6C">
        <w:rPr>
          <w:b/>
          <w:sz w:val="24"/>
          <w:szCs w:val="24"/>
        </w:rPr>
        <w:t>Antonio Calandriello</w:t>
      </w:r>
      <w:r w:rsidRPr="00D66A6C">
        <w:rPr>
          <w:sz w:val="24"/>
          <w:szCs w:val="24"/>
        </w:rPr>
        <w:t xml:space="preserve">, Coordinatore del Polo Didattico, “Alcide De Gasperi” del Vallo di Diano, </w:t>
      </w:r>
      <w:r w:rsidRPr="00D66A6C">
        <w:rPr>
          <w:b/>
          <w:sz w:val="24"/>
          <w:szCs w:val="24"/>
        </w:rPr>
        <w:t>Tommaso Pellegrino</w:t>
      </w:r>
      <w:r w:rsidRPr="00D66A6C">
        <w:rPr>
          <w:sz w:val="24"/>
          <w:szCs w:val="24"/>
        </w:rPr>
        <w:t>,</w:t>
      </w:r>
      <w:r w:rsidR="00D66A6C">
        <w:rPr>
          <w:sz w:val="24"/>
          <w:szCs w:val="24"/>
        </w:rPr>
        <w:t xml:space="preserve"> Sindaco del comune di </w:t>
      </w:r>
      <w:r w:rsidRPr="00D66A6C">
        <w:rPr>
          <w:sz w:val="24"/>
          <w:szCs w:val="24"/>
        </w:rPr>
        <w:t xml:space="preserve">Sassano e Presidente del Parco Nazionale del Cilento, Vallo di Diano ed Alburni, e </w:t>
      </w:r>
      <w:r w:rsidRPr="00D66A6C">
        <w:rPr>
          <w:b/>
          <w:sz w:val="24"/>
          <w:szCs w:val="24"/>
        </w:rPr>
        <w:t>Rosa Lefante</w:t>
      </w:r>
      <w:r w:rsidRPr="00D66A6C">
        <w:rPr>
          <w:sz w:val="24"/>
          <w:szCs w:val="24"/>
        </w:rPr>
        <w:t xml:space="preserve">, Vice Presidente della Banca del Cilento, di Sassano e del Vallo di Diano e della Lucania. Seguiranno gli interventi di </w:t>
      </w:r>
      <w:r w:rsidRPr="00D66A6C">
        <w:rPr>
          <w:b/>
          <w:sz w:val="24"/>
          <w:szCs w:val="24"/>
        </w:rPr>
        <w:t>Carlo Pacella</w:t>
      </w:r>
      <w:r w:rsidRPr="00D66A6C">
        <w:rPr>
          <w:sz w:val="24"/>
          <w:szCs w:val="24"/>
        </w:rPr>
        <w:t>, Coordinatore del Polo Didattico “Alcide De</w:t>
      </w:r>
      <w:r w:rsidR="00D66A6C">
        <w:rPr>
          <w:sz w:val="24"/>
          <w:szCs w:val="24"/>
        </w:rPr>
        <w:t xml:space="preserve"> Gasperi”</w:t>
      </w:r>
      <w:r w:rsidRPr="00D66A6C">
        <w:rPr>
          <w:sz w:val="24"/>
          <w:szCs w:val="24"/>
        </w:rPr>
        <w:t xml:space="preserve"> di Salerno ISE – IES, di </w:t>
      </w:r>
      <w:r w:rsidRPr="00D66A6C">
        <w:rPr>
          <w:b/>
          <w:sz w:val="24"/>
          <w:szCs w:val="24"/>
        </w:rPr>
        <w:t>Niccolò Mannino</w:t>
      </w:r>
      <w:r w:rsidRPr="00D66A6C">
        <w:rPr>
          <w:sz w:val="24"/>
          <w:szCs w:val="24"/>
        </w:rPr>
        <w:t>, Presidente</w:t>
      </w:r>
      <w:r w:rsidR="00D66A6C" w:rsidRPr="00D66A6C">
        <w:rPr>
          <w:sz w:val="24"/>
          <w:szCs w:val="24"/>
        </w:rPr>
        <w:t xml:space="preserve"> del</w:t>
      </w:r>
      <w:r w:rsidRPr="00D66A6C">
        <w:rPr>
          <w:sz w:val="24"/>
          <w:szCs w:val="24"/>
        </w:rPr>
        <w:t xml:space="preserve"> Parlamento della Legalità Internazionale, e di </w:t>
      </w:r>
      <w:r w:rsidRPr="00D66A6C">
        <w:rPr>
          <w:b/>
          <w:sz w:val="24"/>
          <w:szCs w:val="24"/>
        </w:rPr>
        <w:t>Claudio De Rose</w:t>
      </w:r>
      <w:r w:rsidRPr="00D66A6C">
        <w:rPr>
          <w:sz w:val="24"/>
          <w:szCs w:val="24"/>
        </w:rPr>
        <w:t>, Presidente Onorario della Corte dei Conti – Roma</w:t>
      </w:r>
      <w:r w:rsidR="00D66A6C" w:rsidRPr="00D66A6C">
        <w:rPr>
          <w:sz w:val="24"/>
          <w:szCs w:val="24"/>
        </w:rPr>
        <w:t>.</w:t>
      </w:r>
    </w:p>
    <w:sectPr w:rsidR="00D80C93" w:rsidRPr="00D66A6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C93"/>
    <w:rsid w:val="00090BAD"/>
    <w:rsid w:val="00342E81"/>
    <w:rsid w:val="0044773E"/>
    <w:rsid w:val="0069071A"/>
    <w:rsid w:val="00B31481"/>
    <w:rsid w:val="00D66A6C"/>
    <w:rsid w:val="00D80C93"/>
    <w:rsid w:val="00DB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845DA2-0E9F-4AD9-A3FE-28FBCB524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Sica</dc:creator>
  <cp:keywords/>
  <dc:description/>
  <cp:lastModifiedBy>Antonio Sica</cp:lastModifiedBy>
  <cp:revision>2</cp:revision>
  <dcterms:created xsi:type="dcterms:W3CDTF">2016-12-16T11:56:00Z</dcterms:created>
  <dcterms:modified xsi:type="dcterms:W3CDTF">2016-12-16T11:56:00Z</dcterms:modified>
</cp:coreProperties>
</file>