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0C7D" w:rsidRDefault="002A0C7D">
      <w:pPr>
        <w:pStyle w:val="Titolo3"/>
        <w:jc w:val="center"/>
        <w:rPr>
          <w:rFonts w:ascii="Rockwell Nova" w:hAnsi="Rockwell Nova"/>
          <w:color w:val="00000A"/>
        </w:rPr>
      </w:pPr>
    </w:p>
    <w:p w:rsidR="002A0C7D" w:rsidRDefault="00301F38">
      <w:pPr>
        <w:pStyle w:val="Titolo3"/>
        <w:spacing w:before="0"/>
        <w:jc w:val="center"/>
        <w:rPr>
          <w:b/>
          <w:bCs/>
          <w:sz w:val="26"/>
          <w:szCs w:val="26"/>
        </w:rPr>
      </w:pPr>
      <w:r>
        <w:rPr>
          <w:rFonts w:ascii="Rockwell Nova" w:hAnsi="Rockwell Nova"/>
          <w:b/>
          <w:bCs/>
          <w:color w:val="00000A"/>
          <w:sz w:val="26"/>
          <w:szCs w:val="26"/>
        </w:rPr>
        <w:t xml:space="preserve">Arriva nel Vallo di Diano </w:t>
      </w:r>
      <w:r w:rsidR="00FC26CA">
        <w:rPr>
          <w:rFonts w:ascii="Rockwell Nova" w:hAnsi="Rockwell Nova"/>
          <w:b/>
          <w:bCs/>
          <w:color w:val="00000A"/>
          <w:sz w:val="26"/>
          <w:szCs w:val="26"/>
        </w:rPr>
        <w:t>la mostra fotografica</w:t>
      </w:r>
    </w:p>
    <w:p w:rsidR="002A0C7D" w:rsidRDefault="00FC26CA">
      <w:pPr>
        <w:pStyle w:val="Titolo3"/>
        <w:jc w:val="center"/>
        <w:rPr>
          <w:b/>
          <w:bCs/>
          <w:sz w:val="26"/>
          <w:szCs w:val="26"/>
        </w:rPr>
      </w:pPr>
      <w:r>
        <w:rPr>
          <w:rFonts w:ascii="Rockwell Nova" w:hAnsi="Rockwell Nova"/>
          <w:b/>
          <w:bCs/>
          <w:color w:val="00000A"/>
          <w:sz w:val="26"/>
          <w:szCs w:val="26"/>
        </w:rPr>
        <w:t>su Ernesto Che Guevara</w:t>
      </w:r>
    </w:p>
    <w:p w:rsidR="002A0C7D" w:rsidRDefault="00301F38">
      <w:pPr>
        <w:spacing w:before="170" w:after="170"/>
        <w:jc w:val="center"/>
        <w:rPr>
          <w:b/>
          <w:bCs/>
          <w:sz w:val="26"/>
          <w:szCs w:val="26"/>
        </w:rPr>
      </w:pPr>
      <w:r>
        <w:rPr>
          <w:rFonts w:ascii="Gill Sans Nova" w:hAnsi="Gill Sans Nova"/>
          <w:b/>
          <w:bCs/>
          <w:color w:val="00000A"/>
          <w:sz w:val="26"/>
          <w:szCs w:val="26"/>
        </w:rPr>
        <w:t>21 dicembre 2018</w:t>
      </w:r>
      <w:r w:rsidR="00FC26CA">
        <w:rPr>
          <w:rFonts w:ascii="Gill Sans Nova" w:hAnsi="Gill Sans Nova"/>
          <w:b/>
          <w:bCs/>
          <w:color w:val="00000A"/>
          <w:sz w:val="26"/>
          <w:szCs w:val="26"/>
        </w:rPr>
        <w:t xml:space="preserve"> - </w:t>
      </w:r>
      <w:r>
        <w:rPr>
          <w:rFonts w:ascii="Gill Sans Nova" w:hAnsi="Gill Sans Nova"/>
          <w:b/>
          <w:bCs/>
          <w:color w:val="00000A"/>
          <w:sz w:val="26"/>
          <w:szCs w:val="26"/>
        </w:rPr>
        <w:t>6</w:t>
      </w:r>
      <w:r w:rsidR="00FC26CA">
        <w:rPr>
          <w:rFonts w:ascii="Gill Sans Nova" w:hAnsi="Gill Sans Nova"/>
          <w:b/>
          <w:bCs/>
          <w:color w:val="00000A"/>
          <w:sz w:val="26"/>
          <w:szCs w:val="26"/>
        </w:rPr>
        <w:t xml:space="preserve"> </w:t>
      </w:r>
      <w:r>
        <w:rPr>
          <w:rFonts w:ascii="Gill Sans Nova" w:hAnsi="Gill Sans Nova"/>
          <w:b/>
          <w:bCs/>
          <w:color w:val="00000A"/>
          <w:sz w:val="26"/>
          <w:szCs w:val="26"/>
        </w:rPr>
        <w:t>gennaio</w:t>
      </w:r>
      <w:r w:rsidR="00FC26CA">
        <w:rPr>
          <w:rFonts w:ascii="Gill Sans Nova" w:hAnsi="Gill Sans Nova"/>
          <w:b/>
          <w:bCs/>
          <w:color w:val="00000A"/>
          <w:sz w:val="26"/>
          <w:szCs w:val="26"/>
        </w:rPr>
        <w:t xml:space="preserve"> 201</w:t>
      </w:r>
      <w:r>
        <w:rPr>
          <w:rFonts w:ascii="Gill Sans Nova" w:hAnsi="Gill Sans Nova"/>
          <w:b/>
          <w:bCs/>
          <w:color w:val="00000A"/>
          <w:sz w:val="26"/>
          <w:szCs w:val="26"/>
        </w:rPr>
        <w:t>9</w:t>
      </w:r>
    </w:p>
    <w:p w:rsidR="00301F38" w:rsidRDefault="00FC26CA">
      <w:pPr>
        <w:spacing w:after="57"/>
        <w:jc w:val="center"/>
        <w:rPr>
          <w:rFonts w:ascii="Gill Sans Nova" w:hAnsi="Gill Sans Nova"/>
          <w:color w:val="00000A"/>
          <w:sz w:val="26"/>
          <w:szCs w:val="26"/>
        </w:rPr>
      </w:pPr>
      <w:r>
        <w:rPr>
          <w:rFonts w:ascii="Gill Sans Nova" w:hAnsi="Gill Sans Nova"/>
          <w:color w:val="00000A"/>
          <w:sz w:val="26"/>
          <w:szCs w:val="26"/>
        </w:rPr>
        <w:t>dal lunedì al</w:t>
      </w:r>
      <w:r w:rsidR="00301F38">
        <w:rPr>
          <w:rFonts w:ascii="Gill Sans Nova" w:hAnsi="Gill Sans Nova"/>
          <w:color w:val="00000A"/>
          <w:sz w:val="26"/>
          <w:szCs w:val="26"/>
        </w:rPr>
        <w:t>la domenica dalle 16.30 alle 20.00</w:t>
      </w:r>
    </w:p>
    <w:p w:rsidR="002A0C7D" w:rsidRDefault="00FC26CA">
      <w:pPr>
        <w:spacing w:after="57"/>
        <w:jc w:val="center"/>
        <w:rPr>
          <w:b/>
          <w:bCs/>
          <w:sz w:val="26"/>
          <w:szCs w:val="26"/>
        </w:rPr>
      </w:pPr>
      <w:r>
        <w:rPr>
          <w:rFonts w:ascii="Gill Sans Nova" w:hAnsi="Gill Sans Nova"/>
          <w:color w:val="00000A"/>
          <w:sz w:val="26"/>
          <w:szCs w:val="26"/>
        </w:rPr>
        <w:t xml:space="preserve">sabato </w:t>
      </w:r>
      <w:r w:rsidR="00301F38">
        <w:rPr>
          <w:rFonts w:ascii="Gill Sans Nova" w:hAnsi="Gill Sans Nova"/>
          <w:color w:val="00000A"/>
          <w:sz w:val="26"/>
          <w:szCs w:val="26"/>
        </w:rPr>
        <w:t>e domenica anche dalle 10</w:t>
      </w:r>
      <w:r>
        <w:rPr>
          <w:rFonts w:ascii="Gill Sans Nova" w:hAnsi="Gill Sans Nova"/>
          <w:color w:val="00000A"/>
          <w:sz w:val="26"/>
          <w:szCs w:val="26"/>
        </w:rPr>
        <w:t xml:space="preserve">:00 alle </w:t>
      </w:r>
      <w:r w:rsidR="00301F38">
        <w:rPr>
          <w:rFonts w:ascii="Gill Sans Nova" w:hAnsi="Gill Sans Nova"/>
          <w:color w:val="00000A"/>
          <w:sz w:val="26"/>
          <w:szCs w:val="26"/>
        </w:rPr>
        <w:t>13.00</w:t>
      </w:r>
    </w:p>
    <w:p w:rsidR="002A0C7D" w:rsidRDefault="00301F38">
      <w:pPr>
        <w:spacing w:after="57"/>
        <w:jc w:val="center"/>
        <w:rPr>
          <w:i/>
          <w:iCs/>
        </w:rPr>
      </w:pPr>
      <w:r>
        <w:rPr>
          <w:rFonts w:ascii="Gill Sans Nova" w:hAnsi="Gill Sans Nova"/>
          <w:i/>
          <w:iCs/>
          <w:color w:val="00000A"/>
        </w:rPr>
        <w:t>Museo Archeologico di Atena Lucana</w:t>
      </w:r>
    </w:p>
    <w:p w:rsidR="002A0C7D" w:rsidRDefault="00301F38">
      <w:pPr>
        <w:jc w:val="center"/>
        <w:rPr>
          <w:i/>
          <w:iCs/>
        </w:rPr>
      </w:pPr>
      <w:r>
        <w:rPr>
          <w:rFonts w:ascii="Gill Sans Nova" w:hAnsi="Gill Sans Nova"/>
          <w:i/>
          <w:iCs/>
          <w:color w:val="00000A"/>
        </w:rPr>
        <w:t>Via Santa Maria, Atena Lucana (SA)</w:t>
      </w:r>
    </w:p>
    <w:p w:rsidR="002A0C7D" w:rsidRDefault="00FC26CA">
      <w:pPr>
        <w:spacing w:after="57"/>
        <w:jc w:val="both"/>
      </w:pPr>
      <w:r>
        <w:rPr>
          <w:rFonts w:ascii="Gill Sans Nova" w:hAnsi="Gill Sans Nova"/>
        </w:rPr>
        <w:t xml:space="preserve">Sarà inaugurata il prossimo </w:t>
      </w:r>
      <w:r w:rsidR="00301F38">
        <w:rPr>
          <w:rFonts w:ascii="Gill Sans Nova" w:hAnsi="Gill Sans Nova"/>
        </w:rPr>
        <w:t xml:space="preserve">21 dicembre 2018 </w:t>
      </w:r>
      <w:r w:rsidR="000F234C">
        <w:rPr>
          <w:rFonts w:ascii="Gill Sans Nova" w:hAnsi="Gill Sans Nova"/>
        </w:rPr>
        <w:t xml:space="preserve">alle ore 18.30 </w:t>
      </w:r>
      <w:bookmarkStart w:id="0" w:name="_GoBack"/>
      <w:bookmarkEnd w:id="0"/>
      <w:r w:rsidR="00301F38">
        <w:rPr>
          <w:rFonts w:ascii="Gill Sans Nova" w:hAnsi="Gill Sans Nova"/>
        </w:rPr>
        <w:t>ad Atena Lucana</w:t>
      </w:r>
      <w:r w:rsidR="000F234C">
        <w:rPr>
          <w:rFonts w:ascii="Gill Sans Nova" w:hAnsi="Gill Sans Nova"/>
        </w:rPr>
        <w:t xml:space="preserve"> nel Museo Archeologico</w:t>
      </w:r>
      <w:r>
        <w:rPr>
          <w:rFonts w:ascii="Gill Sans Nova" w:hAnsi="Gill Sans Nova"/>
        </w:rPr>
        <w:t xml:space="preserve"> la mostra fotografica “</w:t>
      </w:r>
      <w:r>
        <w:rPr>
          <w:rFonts w:ascii="Gill Sans Nova" w:hAnsi="Gill Sans Nova"/>
          <w:i/>
        </w:rPr>
        <w:t>I viaggi e i libri di Ernesto”</w:t>
      </w:r>
      <w:r>
        <w:rPr>
          <w:rFonts w:ascii="Gill Sans Nova" w:hAnsi="Gill Sans Nova"/>
        </w:rPr>
        <w:t xml:space="preserve"> con l’esposizione di foto inedite provenienti dagli archivi privati della famiglia Guevara e dagli archivi </w:t>
      </w:r>
      <w:proofErr w:type="spellStart"/>
      <w:r>
        <w:rPr>
          <w:rFonts w:ascii="Gill Sans Nova" w:hAnsi="Gill Sans Nova"/>
        </w:rPr>
        <w:t>CelChe</w:t>
      </w:r>
      <w:proofErr w:type="spellEnd"/>
      <w:r>
        <w:rPr>
          <w:rFonts w:ascii="Gill Sans Nova" w:hAnsi="Gill Sans Nova"/>
        </w:rPr>
        <w:t>, il centro studi nato nel 2011 a Rosario, Argentina, la città che diede i natali al Che.</w:t>
      </w:r>
    </w:p>
    <w:p w:rsidR="002A0C7D" w:rsidRDefault="00FC26CA">
      <w:pPr>
        <w:spacing w:after="57"/>
        <w:jc w:val="both"/>
        <w:rPr>
          <w:rFonts w:ascii="Gill Sans Nova" w:hAnsi="Gill Sans Nova"/>
          <w:b/>
        </w:rPr>
      </w:pPr>
      <w:r>
        <w:rPr>
          <w:rFonts w:ascii="Gill Sans Nova" w:hAnsi="Gill Sans Nova"/>
          <w:b/>
        </w:rPr>
        <w:t>Inaugurazione e presentazione</w:t>
      </w:r>
      <w:r>
        <w:rPr>
          <w:rFonts w:ascii="Gill Sans Nova" w:hAnsi="Gill Sans Nova"/>
          <w:lang w:eastAsia="it-IT"/>
        </w:rPr>
        <w:t xml:space="preserve"> </w:t>
      </w:r>
    </w:p>
    <w:p w:rsidR="000F234C" w:rsidRPr="000F234C" w:rsidRDefault="00FC26CA">
      <w:pPr>
        <w:spacing w:after="57"/>
        <w:jc w:val="both"/>
        <w:rPr>
          <w:rFonts w:ascii="Gill Sans Nova" w:hAnsi="Gill Sans Nova"/>
        </w:rPr>
      </w:pPr>
      <w:r w:rsidRPr="000F234C">
        <w:rPr>
          <w:rFonts w:ascii="Gill Sans Nova" w:hAnsi="Gill Sans Nova"/>
        </w:rPr>
        <w:t>Interverranno all’ina</w:t>
      </w:r>
      <w:r w:rsidR="000F234C" w:rsidRPr="000F234C">
        <w:rPr>
          <w:rFonts w:ascii="Gill Sans Nova" w:hAnsi="Gill Sans Nova"/>
        </w:rPr>
        <w:t>ugurazione</w:t>
      </w:r>
      <w:r w:rsidRPr="000F234C">
        <w:rPr>
          <w:rFonts w:ascii="Gill Sans Nova" w:hAnsi="Gill Sans Nova"/>
        </w:rPr>
        <w:t xml:space="preserve"> il </w:t>
      </w:r>
      <w:r w:rsidR="000F234C" w:rsidRPr="000F234C">
        <w:rPr>
          <w:rFonts w:ascii="Gill Sans Nova" w:hAnsi="Gill Sans Nova"/>
        </w:rPr>
        <w:t>Sindaco del Comune di Atena Lucana</w:t>
      </w:r>
      <w:r w:rsidR="000F234C" w:rsidRPr="000F234C">
        <w:rPr>
          <w:rFonts w:ascii="Gill Sans Nova" w:hAnsi="Gill Sans Nova"/>
        </w:rPr>
        <w:t xml:space="preserve">, Luigi Vertucci, il </w:t>
      </w:r>
      <w:r w:rsidR="000F234C" w:rsidRPr="000F234C">
        <w:rPr>
          <w:rFonts w:ascii="Gill Sans Nova" w:hAnsi="Gill Sans Nova"/>
        </w:rPr>
        <w:t xml:space="preserve">Presidente della Fondazione </w:t>
      </w:r>
      <w:proofErr w:type="spellStart"/>
      <w:r w:rsidR="000F234C" w:rsidRPr="000F234C">
        <w:rPr>
          <w:rFonts w:ascii="Gill Sans Nova" w:hAnsi="Gill Sans Nova"/>
        </w:rPr>
        <w:t>MIdA</w:t>
      </w:r>
      <w:proofErr w:type="spellEnd"/>
      <w:r w:rsidR="000F234C" w:rsidRPr="000F234C">
        <w:rPr>
          <w:rFonts w:ascii="Gill Sans Nova" w:hAnsi="Gill Sans Nova"/>
        </w:rPr>
        <w:t>, Francescantonio D’</w:t>
      </w:r>
      <w:proofErr w:type="spellStart"/>
      <w:r w:rsidR="000F234C" w:rsidRPr="000F234C">
        <w:rPr>
          <w:rFonts w:ascii="Gill Sans Nova" w:hAnsi="Gill Sans Nova"/>
        </w:rPr>
        <w:t>Orilia</w:t>
      </w:r>
      <w:proofErr w:type="spellEnd"/>
      <w:r w:rsidR="000F234C" w:rsidRPr="000F234C">
        <w:rPr>
          <w:rFonts w:ascii="Gill Sans Nova" w:hAnsi="Gill Sans Nova"/>
        </w:rPr>
        <w:t xml:space="preserve">, </w:t>
      </w:r>
      <w:r w:rsidR="000F234C" w:rsidRPr="000F234C">
        <w:rPr>
          <w:rFonts w:ascii="Gill Sans Nova" w:hAnsi="Gill Sans Nova"/>
        </w:rPr>
        <w:t>e la prof.ssa Rosanna Alaggio.</w:t>
      </w:r>
    </w:p>
    <w:p w:rsidR="002A0C7D" w:rsidRPr="000F234C" w:rsidRDefault="00FC26CA">
      <w:pPr>
        <w:spacing w:after="57"/>
        <w:jc w:val="both"/>
        <w:rPr>
          <w:rFonts w:ascii="Gill Sans Nova" w:hAnsi="Gill Sans Nova"/>
          <w:b/>
        </w:rPr>
      </w:pPr>
      <w:r w:rsidRPr="000F234C">
        <w:rPr>
          <w:rFonts w:ascii="Gill Sans Nova" w:hAnsi="Gill Sans Nova"/>
          <w:b/>
        </w:rPr>
        <w:t>La mostra</w:t>
      </w:r>
    </w:p>
    <w:p w:rsidR="002A0C7D" w:rsidRPr="000F234C" w:rsidRDefault="00FC26CA">
      <w:pPr>
        <w:spacing w:after="57"/>
        <w:jc w:val="both"/>
      </w:pPr>
      <w:r w:rsidRPr="000F234C">
        <w:rPr>
          <w:rFonts w:ascii="Gill Sans Nova" w:hAnsi="Gill Sans Nova"/>
        </w:rPr>
        <w:t xml:space="preserve">La mostra, è nata con lo scopo di </w:t>
      </w:r>
      <w:r w:rsidRPr="000F234C">
        <w:rPr>
          <w:rFonts w:ascii="Gill Sans Nova" w:hAnsi="Gill Sans Nova"/>
          <w:b/>
          <w:bCs/>
        </w:rPr>
        <w:t>riscattare dagli stereotipi la figura del Che</w:t>
      </w:r>
      <w:r w:rsidRPr="000F234C">
        <w:rPr>
          <w:rFonts w:ascii="Gill Sans Nova" w:hAnsi="Gill Sans Nova"/>
        </w:rPr>
        <w:t>, per farla conoscere in tutta la sua ricchezza e complessità, presentando l’Ernesto viaggiatore, intellettuale, amante della letteratura e della fotografia, prima ancora che uomo d’azione e politico.</w:t>
      </w:r>
    </w:p>
    <w:p w:rsidR="002A0C7D" w:rsidRPr="000F234C" w:rsidRDefault="00FC26CA">
      <w:pPr>
        <w:spacing w:after="57"/>
        <w:jc w:val="both"/>
        <w:rPr>
          <w:rFonts w:ascii="Gill Sans Nova" w:hAnsi="Gill Sans Nova"/>
        </w:rPr>
      </w:pPr>
      <w:r w:rsidRPr="000F234C">
        <w:rPr>
          <w:rFonts w:ascii="Gill Sans Nova" w:hAnsi="Gill Sans Nova"/>
        </w:rPr>
        <w:t>La prima sezione “</w:t>
      </w:r>
      <w:r w:rsidRPr="000F234C">
        <w:rPr>
          <w:rFonts w:ascii="Gill Sans Nova" w:hAnsi="Gill Sans Nova"/>
          <w:b/>
          <w:i/>
        </w:rPr>
        <w:t>Instancabile lettore</w:t>
      </w:r>
      <w:r w:rsidRPr="000F234C">
        <w:rPr>
          <w:rFonts w:ascii="Gill Sans Nova" w:hAnsi="Gill Sans Nova"/>
        </w:rPr>
        <w:t>” ci introduce al rapporto tra Ernesto ed i libri, in cui, per esempio, era solito rifugiarsi durante i giorni in cui era costretto a letto a causa delle crisi d’asma. Conosceremo un Ernesto maniaco dell'organizzazione e pignolo, che fin da piccolo iniziò a catalogare le sue letture, registrando metodicamente tutti i libri letti e quelli da leggere.</w:t>
      </w:r>
    </w:p>
    <w:p w:rsidR="002A0C7D" w:rsidRPr="000F234C" w:rsidRDefault="00FC26CA">
      <w:pPr>
        <w:spacing w:after="57"/>
        <w:jc w:val="both"/>
      </w:pPr>
      <w:r w:rsidRPr="000F234C">
        <w:rPr>
          <w:rFonts w:ascii="Gill Sans Nova" w:hAnsi="Gill Sans Nova"/>
        </w:rPr>
        <w:t>La seconda sezione “</w:t>
      </w:r>
      <w:r w:rsidRPr="000F234C">
        <w:rPr>
          <w:rFonts w:ascii="Gill Sans Nova" w:hAnsi="Gill Sans Nova"/>
          <w:b/>
          <w:i/>
        </w:rPr>
        <w:t>I viaggi di Ernesto</w:t>
      </w:r>
      <w:r w:rsidRPr="000F234C">
        <w:rPr>
          <w:rFonts w:ascii="Gill Sans Nova" w:hAnsi="Gill Sans Nova"/>
        </w:rPr>
        <w:t>” racconta, attraverso le sue fotografie ed i diari, i viaggi in America Latina, con aneddoti e riflessioni sui paesaggi e le esperienze vissute. È in questi scritti che va ricercato infatti lo sviluppo del suo pensiero politico e sociale.</w:t>
      </w:r>
    </w:p>
    <w:p w:rsidR="002A0C7D" w:rsidRDefault="00FC26CA">
      <w:pPr>
        <w:spacing w:after="57"/>
        <w:jc w:val="both"/>
        <w:rPr>
          <w:rFonts w:ascii="Gill Sans Nova" w:eastAsia="Palatino Linotype" w:hAnsi="Gill Sans Nova" w:cstheme="minorHAnsi"/>
          <w:b/>
          <w:color w:val="000000"/>
        </w:rPr>
      </w:pPr>
      <w:r w:rsidRPr="000F234C">
        <w:rPr>
          <w:rFonts w:ascii="Gill Sans Nova" w:hAnsi="Gill Sans Nova"/>
          <w:b/>
        </w:rPr>
        <w:t xml:space="preserve">I libri prima ed i viaggi poi sono state </w:t>
      </w:r>
      <w:r w:rsidRPr="000F234C">
        <w:rPr>
          <w:rFonts w:ascii="Gill Sans Nova" w:eastAsia="Palatino Linotype" w:hAnsi="Gill Sans Nova" w:cstheme="minorHAnsi"/>
          <w:b/>
          <w:color w:val="000000"/>
        </w:rPr>
        <w:t>esperienze determinanti nella trasformazione di Ernesto nel rivoluzionario "</w:t>
      </w:r>
      <w:r w:rsidRPr="000F234C">
        <w:rPr>
          <w:rFonts w:ascii="Gill Sans Nova" w:eastAsia="Palatino Linotype" w:hAnsi="Gill Sans Nova" w:cstheme="minorHAnsi"/>
          <w:b/>
          <w:i/>
          <w:color w:val="000000"/>
        </w:rPr>
        <w:t>Che</w:t>
      </w:r>
      <w:r w:rsidRPr="000F234C">
        <w:rPr>
          <w:rFonts w:ascii="Gill Sans Nova" w:eastAsia="Palatino Linotype" w:hAnsi="Gill Sans Nova" w:cstheme="minorHAnsi"/>
          <w:b/>
          <w:color w:val="000000"/>
        </w:rPr>
        <w:t>" che comparirà qualche anno dopo.</w:t>
      </w:r>
    </w:p>
    <w:p w:rsidR="002A0C7D" w:rsidRDefault="00FC26CA">
      <w:pPr>
        <w:spacing w:after="57"/>
        <w:jc w:val="both"/>
      </w:pPr>
      <w:r>
        <w:rPr>
          <w:rFonts w:ascii="Gill Sans Nova" w:eastAsia="Palatino Linotype" w:hAnsi="Gill Sans Nova" w:cstheme="minorHAnsi"/>
          <w:color w:val="000000"/>
        </w:rPr>
        <w:t xml:space="preserve">La mostra, </w:t>
      </w:r>
      <w:r>
        <w:rPr>
          <w:rFonts w:ascii="Gill Sans Nova" w:hAnsi="Gill Sans Nova"/>
        </w:rPr>
        <w:t xml:space="preserve">ideata dal </w:t>
      </w:r>
      <w:proofErr w:type="spellStart"/>
      <w:r>
        <w:rPr>
          <w:rFonts w:ascii="Gill Sans Nova" w:hAnsi="Gill Sans Nova"/>
          <w:b/>
        </w:rPr>
        <w:t>CelChe</w:t>
      </w:r>
      <w:proofErr w:type="spellEnd"/>
      <w:r>
        <w:rPr>
          <w:rFonts w:ascii="Gill Sans Nova" w:hAnsi="Gill Sans Nova"/>
          <w:b/>
        </w:rPr>
        <w:t xml:space="preserve"> - Centro de </w:t>
      </w:r>
      <w:proofErr w:type="spellStart"/>
      <w:r>
        <w:rPr>
          <w:rFonts w:ascii="Gill Sans Nova" w:hAnsi="Gill Sans Nova"/>
          <w:b/>
        </w:rPr>
        <w:t>Estudios</w:t>
      </w:r>
      <w:proofErr w:type="spellEnd"/>
      <w:r>
        <w:rPr>
          <w:rFonts w:ascii="Gill Sans Nova" w:hAnsi="Gill Sans Nova"/>
          <w:b/>
        </w:rPr>
        <w:t xml:space="preserve"> Latinoamericano Ernesto Che Guevara</w:t>
      </w:r>
      <w:r w:rsidR="00301DF5">
        <w:rPr>
          <w:rFonts w:ascii="Gill Sans Nova" w:hAnsi="Gill Sans Nova"/>
        </w:rPr>
        <w:t xml:space="preserve">, </w:t>
      </w:r>
      <w:r>
        <w:rPr>
          <w:rFonts w:ascii="Gill Sans Nova" w:hAnsi="Gill Sans Nova"/>
        </w:rPr>
        <w:t xml:space="preserve">organizzata dalla </w:t>
      </w:r>
      <w:r>
        <w:rPr>
          <w:rFonts w:ascii="Gill Sans Nova" w:hAnsi="Gill Sans Nova"/>
          <w:b/>
        </w:rPr>
        <w:t xml:space="preserve">Fondazione </w:t>
      </w:r>
      <w:proofErr w:type="spellStart"/>
      <w:r>
        <w:rPr>
          <w:rFonts w:ascii="Gill Sans Nova" w:hAnsi="Gill Sans Nova"/>
          <w:b/>
        </w:rPr>
        <w:t>MIdA</w:t>
      </w:r>
      <w:proofErr w:type="spellEnd"/>
      <w:r w:rsidR="00301DF5">
        <w:rPr>
          <w:rFonts w:ascii="Gill Sans Nova" w:hAnsi="Gill Sans Nova"/>
          <w:b/>
        </w:rPr>
        <w:t xml:space="preserve"> </w:t>
      </w:r>
      <w:r w:rsidR="00301DF5" w:rsidRPr="00301DF5">
        <w:rPr>
          <w:rFonts w:ascii="Gill Sans Nova" w:hAnsi="Gill Sans Nova"/>
        </w:rPr>
        <w:t>e</w:t>
      </w:r>
      <w:r>
        <w:rPr>
          <w:rFonts w:ascii="Gill Sans Nova" w:hAnsi="Gill Sans Nova"/>
        </w:rPr>
        <w:t xml:space="preserve"> </w:t>
      </w:r>
      <w:r w:rsidR="00301F38">
        <w:rPr>
          <w:rFonts w:ascii="Gill Sans Nova" w:hAnsi="Gill Sans Nova"/>
        </w:rPr>
        <w:t xml:space="preserve">promossa dal </w:t>
      </w:r>
      <w:r w:rsidR="00301F38" w:rsidRPr="00301F38">
        <w:rPr>
          <w:rFonts w:ascii="Gill Sans Nova" w:hAnsi="Gill Sans Nova"/>
          <w:b/>
        </w:rPr>
        <w:t>Comune di Atena Lucana</w:t>
      </w:r>
      <w:r w:rsidR="00301F38">
        <w:rPr>
          <w:rFonts w:ascii="Gill Sans Nova" w:hAnsi="Gill Sans Nova"/>
        </w:rPr>
        <w:t xml:space="preserve">, </w:t>
      </w:r>
      <w:r>
        <w:rPr>
          <w:rFonts w:ascii="Gill Sans Nova" w:hAnsi="Gill Sans Nova"/>
        </w:rPr>
        <w:t xml:space="preserve">sarà visitabile dal </w:t>
      </w:r>
      <w:r w:rsidR="00301F38">
        <w:rPr>
          <w:rFonts w:ascii="Gill Sans Nova" w:hAnsi="Gill Sans Nova"/>
        </w:rPr>
        <w:t>21 dicembre 2018 al 6 gennaio 2019</w:t>
      </w:r>
      <w:r>
        <w:rPr>
          <w:rFonts w:ascii="Gill Sans Nova" w:hAnsi="Gill Sans Nova"/>
        </w:rPr>
        <w:t>, dal lunedì al</w:t>
      </w:r>
      <w:r w:rsidR="00301F38">
        <w:rPr>
          <w:rFonts w:ascii="Gill Sans Nova" w:hAnsi="Gill Sans Nova"/>
        </w:rPr>
        <w:t>la domenica dalle 16.30 alle 20.00,</w:t>
      </w:r>
      <w:r>
        <w:rPr>
          <w:rFonts w:ascii="Gill Sans Nova" w:hAnsi="Gill Sans Nova"/>
        </w:rPr>
        <w:t xml:space="preserve"> sabato </w:t>
      </w:r>
      <w:r w:rsidR="00301F38">
        <w:rPr>
          <w:rFonts w:ascii="Gill Sans Nova" w:hAnsi="Gill Sans Nova"/>
        </w:rPr>
        <w:t xml:space="preserve">e domenica anche </w:t>
      </w:r>
      <w:r>
        <w:rPr>
          <w:rFonts w:ascii="Gill Sans Nova" w:hAnsi="Gill Sans Nova"/>
        </w:rPr>
        <w:t xml:space="preserve">dalle </w:t>
      </w:r>
      <w:r w:rsidR="00301F38">
        <w:rPr>
          <w:rFonts w:ascii="Gill Sans Nova" w:hAnsi="Gill Sans Nova"/>
        </w:rPr>
        <w:t>10.</w:t>
      </w:r>
      <w:r>
        <w:rPr>
          <w:rFonts w:ascii="Gill Sans Nova" w:hAnsi="Gill Sans Nova"/>
        </w:rPr>
        <w:t xml:space="preserve">00 alle </w:t>
      </w:r>
      <w:r w:rsidR="00301F38">
        <w:rPr>
          <w:rFonts w:ascii="Gill Sans Nova" w:hAnsi="Gill Sans Nova"/>
        </w:rPr>
        <w:t>13.00</w:t>
      </w:r>
      <w:r>
        <w:rPr>
          <w:rFonts w:ascii="Gill Sans Nova" w:hAnsi="Gill Sans Nova"/>
        </w:rPr>
        <w:t>.</w:t>
      </w:r>
    </w:p>
    <w:p w:rsidR="002A0C7D" w:rsidRDefault="00FC26CA">
      <w:pPr>
        <w:spacing w:after="57"/>
        <w:jc w:val="both"/>
      </w:pPr>
      <w:r>
        <w:rPr>
          <w:rFonts w:ascii="Gill Sans Nova" w:hAnsi="Gill Sans Nova"/>
        </w:rPr>
        <w:t>L’ingresso è gratuito.</w:t>
      </w:r>
    </w:p>
    <w:sectPr w:rsidR="002A0C7D">
      <w:headerReference w:type="default" r:id="rId6"/>
      <w:pgSz w:w="11906" w:h="16838"/>
      <w:pgMar w:top="2161" w:right="1134" w:bottom="1134" w:left="1134" w:header="708" w:footer="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41A8" w:rsidRDefault="008341A8">
      <w:pPr>
        <w:spacing w:after="0" w:line="240" w:lineRule="auto"/>
      </w:pPr>
      <w:r>
        <w:separator/>
      </w:r>
    </w:p>
  </w:endnote>
  <w:endnote w:type="continuationSeparator" w:id="0">
    <w:p w:rsidR="008341A8" w:rsidRDefault="008341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ans">
    <w:altName w:val="Times New Roman"/>
    <w:panose1 w:val="00000000000000000000"/>
    <w:charset w:val="00"/>
    <w:family w:val="roman"/>
    <w:notTrueType/>
    <w:pitch w:val="default"/>
  </w:font>
  <w:font w:name="Rockwell Nova">
    <w:altName w:val="Times New Roman"/>
    <w:charset w:val="01"/>
    <w:family w:val="roman"/>
    <w:pitch w:val="variable"/>
  </w:font>
  <w:font w:name="Gill Sans Nova">
    <w:altName w:val="Times New Roman"/>
    <w:charset w:val="01"/>
    <w:family w:val="roman"/>
    <w:pitch w:val="variable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41A8" w:rsidRDefault="008341A8">
      <w:pPr>
        <w:spacing w:after="0" w:line="240" w:lineRule="auto"/>
      </w:pPr>
      <w:r>
        <w:separator/>
      </w:r>
    </w:p>
  </w:footnote>
  <w:footnote w:type="continuationSeparator" w:id="0">
    <w:p w:rsidR="008341A8" w:rsidRDefault="008341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0C7D" w:rsidRDefault="002A0C7D">
    <w:pPr>
      <w:pStyle w:val="Intestazione"/>
      <w:jc w:val="center"/>
    </w:pPr>
  </w:p>
  <w:p w:rsidR="002A0C7D" w:rsidRDefault="00FC26CA">
    <w:pPr>
      <w:pStyle w:val="Intestazione"/>
      <w:jc w:val="center"/>
    </w:pPr>
    <w:r>
      <w:rPr>
        <w:noProof/>
        <w:lang w:eastAsia="it-IT"/>
      </w:rPr>
      <w:drawing>
        <wp:inline distT="0" distB="5080" distL="0" distR="0">
          <wp:extent cx="3207385" cy="986155"/>
          <wp:effectExtent l="0" t="0" r="0" b="0"/>
          <wp:docPr id="3" name="Immagine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magine 2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07385" cy="9861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it-IT"/>
      </w:rPr>
      <w:drawing>
        <wp:anchor distT="0" distB="0" distL="114300" distR="114300" simplePos="0" relativeHeight="2" behindDoc="1" locked="0" layoutInCell="1" allowOverlap="1">
          <wp:simplePos x="0" y="0"/>
          <wp:positionH relativeFrom="column">
            <wp:posOffset>5947410</wp:posOffset>
          </wp:positionH>
          <wp:positionV relativeFrom="paragraph">
            <wp:posOffset>-1270</wp:posOffset>
          </wp:positionV>
          <wp:extent cx="648970" cy="650240"/>
          <wp:effectExtent l="0" t="0" r="0" b="0"/>
          <wp:wrapNone/>
          <wp:docPr id="1" name="Immagin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20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648970" cy="650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it-IT"/>
      </w:rPr>
      <w:drawing>
        <wp:anchor distT="0" distB="0" distL="114300" distR="117475" simplePos="0" relativeHeight="3" behindDoc="1" locked="0" layoutInCell="1" allowOverlap="1">
          <wp:simplePos x="0" y="0"/>
          <wp:positionH relativeFrom="column">
            <wp:posOffset>-443230</wp:posOffset>
          </wp:positionH>
          <wp:positionV relativeFrom="paragraph">
            <wp:posOffset>-1905</wp:posOffset>
          </wp:positionV>
          <wp:extent cx="892175" cy="727710"/>
          <wp:effectExtent l="0" t="0" r="0" b="0"/>
          <wp:wrapNone/>
          <wp:docPr id="2" name="Immagine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1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892175" cy="7277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C7D"/>
    <w:rsid w:val="000F234C"/>
    <w:rsid w:val="002A0C7D"/>
    <w:rsid w:val="00301DF5"/>
    <w:rsid w:val="00301F38"/>
    <w:rsid w:val="00502403"/>
    <w:rsid w:val="00702B43"/>
    <w:rsid w:val="0078092F"/>
    <w:rsid w:val="008341A8"/>
    <w:rsid w:val="00BD35F8"/>
    <w:rsid w:val="00C3255B"/>
    <w:rsid w:val="00FC2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747E3B"/>
  <w15:docId w15:val="{777EBC22-DBA2-460B-8D29-69AA70DCC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pacing w:after="200" w:line="276" w:lineRule="auto"/>
    </w:pPr>
  </w:style>
  <w:style w:type="paragraph" w:styleId="Titolo1">
    <w:name w:val="heading 1"/>
    <w:basedOn w:val="Normale"/>
    <w:link w:val="Titolo1Carattere"/>
    <w:uiPriority w:val="9"/>
    <w:qFormat/>
    <w:rsid w:val="007031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2">
    <w:name w:val="heading 2"/>
    <w:basedOn w:val="Normale"/>
    <w:link w:val="Titolo2Carattere"/>
    <w:uiPriority w:val="9"/>
    <w:unhideWhenUsed/>
    <w:qFormat/>
    <w:rsid w:val="007031A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olo3">
    <w:name w:val="heading 3"/>
    <w:basedOn w:val="Normale"/>
    <w:link w:val="Titolo3Carattere"/>
    <w:uiPriority w:val="9"/>
    <w:unhideWhenUsed/>
    <w:qFormat/>
    <w:rsid w:val="007031A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Carattere">
    <w:name w:val="Titolo Carattere"/>
    <w:basedOn w:val="Carpredefinitoparagrafo"/>
    <w:link w:val="Titolo"/>
    <w:uiPriority w:val="10"/>
    <w:qFormat/>
    <w:rsid w:val="007031A7"/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olo2Carattere">
    <w:name w:val="Titolo 2 Carattere"/>
    <w:basedOn w:val="Carpredefinitoparagrafo"/>
    <w:link w:val="Titolo2"/>
    <w:uiPriority w:val="9"/>
    <w:qFormat/>
    <w:rsid w:val="007031A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itolo1Carattere">
    <w:name w:val="Titolo 1 Carattere"/>
    <w:basedOn w:val="Carpredefinitoparagrafo"/>
    <w:link w:val="Titolo1"/>
    <w:uiPriority w:val="9"/>
    <w:qFormat/>
    <w:rsid w:val="007031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qFormat/>
    <w:rsid w:val="007031A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1901D5"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1901D5"/>
  </w:style>
  <w:style w:type="paragraph" w:styleId="Titolo">
    <w:name w:val="Title"/>
    <w:basedOn w:val="Normale"/>
    <w:next w:val="Corpotesto"/>
    <w:link w:val="TitoloCarattere"/>
    <w:uiPriority w:val="10"/>
    <w:qFormat/>
    <w:rsid w:val="007031A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Corpotesto">
    <w:name w:val="Body Text"/>
    <w:basedOn w:val="Normale"/>
    <w:pPr>
      <w:spacing w:after="140" w:line="288" w:lineRule="auto"/>
    </w:pPr>
  </w:style>
  <w:style w:type="paragraph" w:styleId="Elenco">
    <w:name w:val="List"/>
    <w:basedOn w:val="Corpotesto"/>
    <w:rPr>
      <w:rFonts w:cs="Free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FreeSans"/>
    </w:rPr>
  </w:style>
  <w:style w:type="paragraph" w:styleId="Intestazione">
    <w:name w:val="header"/>
    <w:basedOn w:val="Normale"/>
    <w:link w:val="IntestazioneCarattere"/>
    <w:uiPriority w:val="99"/>
    <w:unhideWhenUsed/>
    <w:rsid w:val="001901D5"/>
    <w:pPr>
      <w:tabs>
        <w:tab w:val="center" w:pos="4819"/>
        <w:tab w:val="right" w:pos="9638"/>
      </w:tabs>
      <w:spacing w:after="0" w:line="240" w:lineRule="auto"/>
    </w:pPr>
  </w:style>
  <w:style w:type="paragraph" w:styleId="Pidipagina">
    <w:name w:val="footer"/>
    <w:basedOn w:val="Normale"/>
    <w:link w:val="PidipaginaCarattere"/>
    <w:uiPriority w:val="99"/>
    <w:unhideWhenUsed/>
    <w:rsid w:val="001901D5"/>
    <w:pPr>
      <w:tabs>
        <w:tab w:val="center" w:pos="4819"/>
        <w:tab w:val="right" w:pos="9638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341</Words>
  <Characters>1948</Characters>
  <Application>Microsoft Office Word</Application>
  <DocSecurity>0</DocSecurity>
  <Lines>16</Lines>
  <Paragraphs>4</Paragraphs>
  <ScaleCrop>false</ScaleCrop>
  <Company>HP</Company>
  <LinksUpToDate>false</LinksUpToDate>
  <CharactersWithSpaces>2285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</dc:creator>
  <dc:description/>
  <cp:lastModifiedBy>fondazione marketing</cp:lastModifiedBy>
  <cp:revision>18</cp:revision>
  <cp:lastPrinted>2018-10-24T16:12:00Z</cp:lastPrinted>
  <dcterms:created xsi:type="dcterms:W3CDTF">2018-10-19T08:59:00Z</dcterms:created>
  <dcterms:modified xsi:type="dcterms:W3CDTF">2018-12-18T17:46:00Z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HP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